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8029.  BRAZORIA COUNTY MUNICIPAL UTILITY DISTRICT NO. 13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8029.0101.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"District" means the Brazoria County Municipal Utility District No. 13.</w:t>
      </w:r>
    </w:p>
    <w:p w:rsidR="003F3435" w:rsidRDefault="0032493E">
      <w:pPr>
        <w:spacing w:line="480" w:lineRule="auto"/>
        <w:jc w:val="both"/>
      </w:pPr>
      <w:r>
        <w:t xml:space="preserve">Added by Acts 2019, 86th Leg., R.S., Ch. 553 (H.B. </w:t>
      </w:r>
      <w:hyperlink w:docLocation="table" r:id="rId14">
        <w:r>
          <w:rPr>
            <w:rStyle w:val="Hyperlink"/>
          </w:rPr>
          <w:t>4656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8029.0102.</w:t>
      </w:r>
      <w:r xml:space="preserve">
        <w:t> </w:t>
      </w:r>
      <w:r xml:space="preserve">
        <w:t> </w:t>
      </w:r>
      <w:r>
        <w:t xml:space="preserve">NATURE AND PURPOSES OF DISTRICT.  (a)</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553 (H.B. </w:t>
      </w:r>
      <w:hyperlink w:docLocation="table" r:id="rId15">
        <w:r>
          <w:rPr>
            <w:rStyle w:val="Hyperlink"/>
          </w:rPr>
          <w:t>4656</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8029.0201.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8029.0202</w:t>
      </w:r>
      <w:r>
        <w:t xml:space="preserve">, directors serve staggered four-year terms.</w:t>
      </w:r>
    </w:p>
    <w:p w:rsidR="003F3435" w:rsidRDefault="0032493E">
      <w:pPr>
        <w:spacing w:line="480" w:lineRule="auto"/>
        <w:jc w:val="both"/>
      </w:pPr>
      <w:r>
        <w:t xml:space="preserve">Added by Acts 2019, 86th Leg., R.S., Ch. 553 (H.B. </w:t>
      </w:r>
      <w:hyperlink w:docLocation="table" r:id="rId16">
        <w:r>
          <w:rPr>
            <w:rStyle w:val="Hyperlink"/>
          </w:rPr>
          <w:t>4656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8029.0202.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Gordon Richardson;</w:t>
      </w:r>
    </w:p>
    <w:p w:rsidR="003F3435" w:rsidRDefault="0032493E">
      <w:pPr>
        <w:spacing w:line="480" w:lineRule="auto"/>
        <w:ind w:firstLine="1440"/>
        <w:jc w:val="both"/>
      </w:pPr>
      <w:r>
        <w:t xml:space="preserve">(2)</w:t>
      </w:r>
      <w:r xml:space="preserve">
        <w:t> </w:t>
      </w:r>
      <w:r xml:space="preserve">
        <w:t> </w:t>
      </w:r>
      <w:r>
        <w:t xml:space="preserve">Lisa Gasper;</w:t>
      </w:r>
    </w:p>
    <w:p w:rsidR="003F3435" w:rsidRDefault="0032493E">
      <w:pPr>
        <w:spacing w:line="480" w:lineRule="auto"/>
        <w:ind w:firstLine="1440"/>
        <w:jc w:val="both"/>
      </w:pPr>
      <w:r>
        <w:t xml:space="preserve">(3)</w:t>
      </w:r>
      <w:r xml:space="preserve">
        <w:t> </w:t>
      </w:r>
      <w:r xml:space="preserve">
        <w:t> </w:t>
      </w:r>
      <w:r>
        <w:t xml:space="preserve">Randy Leonhardt;</w:t>
      </w:r>
    </w:p>
    <w:p w:rsidR="003F3435" w:rsidRDefault="0032493E">
      <w:pPr>
        <w:spacing w:line="480" w:lineRule="auto"/>
        <w:ind w:firstLine="1440"/>
        <w:jc w:val="both"/>
      </w:pPr>
      <w:r>
        <w:t xml:space="preserve">(4)</w:t>
      </w:r>
      <w:r xml:space="preserve">
        <w:t> </w:t>
      </w:r>
      <w:r xml:space="preserve">
        <w:t> </w:t>
      </w:r>
      <w:r>
        <w:t xml:space="preserve">Greg Eknoyan; and</w:t>
      </w:r>
    </w:p>
    <w:p w:rsidR="003F3435" w:rsidRDefault="0032493E">
      <w:pPr>
        <w:spacing w:line="480" w:lineRule="auto"/>
        <w:ind w:firstLine="1440"/>
        <w:jc w:val="both"/>
      </w:pPr>
      <w:r>
        <w:t xml:space="preserve">(5)</w:t>
      </w:r>
      <w:r xml:space="preserve">
        <w:t> </w:t>
      </w:r>
      <w:r xml:space="preserve">
        <w:t> </w:t>
      </w:r>
      <w:r>
        <w:t xml:space="preserve">Daniel Pereya.</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at an election held under Section </w:t>
      </w:r>
      <w:r>
        <w:t xml:space="preserve">49.102</w:t>
      </w:r>
      <w:r>
        <w:t xml:space="preserve">, Water Code;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at an election held under Section </w:t>
      </w:r>
      <w:r>
        <w:t xml:space="preserve">49.102</w:t>
      </w:r>
      <w:r>
        <w:t xml:space="preserve">, Water Code,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at an election held under Section </w:t>
      </w:r>
      <w:r>
        <w:t xml:space="preserve">49.102</w:t>
      </w:r>
      <w:r>
        <w:t xml:space="preserve">, Water Code;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553 (H.B. </w:t>
      </w:r>
      <w:hyperlink w:docLocation="table" r:id="rId17">
        <w:r>
          <w:rPr>
            <w:rStyle w:val="Hyperlink"/>
          </w:rPr>
          <w:t>4656</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8029.0301.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553 (H.B. </w:t>
      </w:r>
      <w:hyperlink w:docLocation="table" r:id="rId18">
        <w:r>
          <w:rPr>
            <w:rStyle w:val="Hyperlink"/>
          </w:rPr>
          <w:t>4656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8029.0302.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553 (H.B. </w:t>
      </w:r>
      <w:hyperlink w:docLocation="table" r:id="rId19">
        <w:r>
          <w:rPr>
            <w:rStyle w:val="Hyperlink"/>
          </w:rPr>
          <w:t>4656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8029.0303.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553 (H.B. </w:t>
      </w:r>
      <w:hyperlink w:docLocation="table" r:id="rId20">
        <w:r>
          <w:rPr>
            <w:rStyle w:val="Hyperlink"/>
          </w:rPr>
          <w:t>4656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8029.0304.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553 (H.B. </w:t>
      </w:r>
      <w:hyperlink w:docLocation="table" r:id="rId21">
        <w:r>
          <w:rPr>
            <w:rStyle w:val="Hyperlink"/>
          </w:rPr>
          <w:t>4656</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D.  BONDS AND OTHER OBLIGATIONS</w:t>
      </w:r>
    </w:p>
    <w:p w:rsidR="003F3435" w:rsidRDefault="0032493E">
      <w:pPr>
        <w:spacing w:line="480" w:lineRule="auto"/>
        <w:jc w:val="both"/>
      </w:pPr>
    </w:p>
    <w:p w:rsidR="003F3435" w:rsidRDefault="0032493E">
      <w:pPr>
        <w:spacing w:line="480" w:lineRule="auto"/>
        <w:ind w:firstLine="720"/>
        <w:jc w:val="both"/>
      </w:pPr>
      <w:r>
        <w:t xml:space="preserve">Sec. 8029.0401.</w:t>
      </w:r>
      <w:r xml:space="preserve">
        <w:t> </w:t>
      </w:r>
      <w:r xml:space="preserve">
        <w:t> </w:t>
      </w:r>
      <w:r>
        <w:t xml:space="preserve">AUTHORITY TO ISSUE BONDS AND OTHER OBLIGATIONS FOR ROAD PROJECTS.  (a)</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 road project authorized by Section </w:t>
      </w:r>
      <w:r>
        <w:t xml:space="preserve">8029.0303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553 (H.B. </w:t>
      </w:r>
      <w:hyperlink w:docLocation="table" r:id="rId22">
        <w:r>
          <w:rPr>
            <w:rStyle w:val="Hyperlink"/>
          </w:rPr>
          <w:t>4656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8029.0402.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553 (H.B. </w:t>
      </w:r>
      <w:hyperlink w:docLocation="table" r:id="rId23">
        <w:r>
          <w:rPr>
            <w:rStyle w:val="Hyperlink"/>
          </w:rPr>
          <w:t>4656</w:t>
        </w:r>
      </w:hyperlink>
      <w:r>
        <w:t xml:space="preserve">), Sec. 1, eff. June 10,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656F.HTM" TargetMode="External" Id="rId14" /><Relationship Type="http://schemas.openxmlformats.org/officeDocument/2006/relationships/hyperlink" Target="http://capitol.texas.gov/tlodocs/86R/billtext/html/HB04656F.HTM" TargetMode="External" Id="rId15" /><Relationship Type="http://schemas.openxmlformats.org/officeDocument/2006/relationships/hyperlink" Target="http://capitol.texas.gov/tlodocs/86R/billtext/html/HB04656F.HTM" TargetMode="External" Id="rId16" /><Relationship Type="http://schemas.openxmlformats.org/officeDocument/2006/relationships/hyperlink" Target="http://capitol.texas.gov/tlodocs/86R/billtext/html/HB04656F.HTM" TargetMode="External" Id="rId17" /><Relationship Type="http://schemas.openxmlformats.org/officeDocument/2006/relationships/hyperlink" Target="http://capitol.texas.gov/tlodocs/86R/billtext/html/HB04656F.HTM" TargetMode="External" Id="rId18" /><Relationship Type="http://schemas.openxmlformats.org/officeDocument/2006/relationships/hyperlink" Target="http://capitol.texas.gov/tlodocs/86R/billtext/html/HB04656F.HTM" TargetMode="External" Id="rId19" /><Relationship Type="http://schemas.openxmlformats.org/officeDocument/2006/relationships/hyperlink" Target="http://capitol.texas.gov/tlodocs/86R/billtext/html/HB04656F.HTM" TargetMode="External" Id="rId20" /><Relationship Type="http://schemas.openxmlformats.org/officeDocument/2006/relationships/hyperlink" Target="http://capitol.texas.gov/tlodocs/86R/billtext/html/HB04656F.HTM" TargetMode="External" Id="rId21" /><Relationship Type="http://schemas.openxmlformats.org/officeDocument/2006/relationships/hyperlink" Target="http://capitol.texas.gov/tlodocs/86R/billtext/html/HB04656F.HTM" TargetMode="External" Id="rId22" /><Relationship Type="http://schemas.openxmlformats.org/officeDocument/2006/relationships/hyperlink" Target="http://capitol.texas.gov/tlodocs/86R/billtext/html/HB04656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