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8032. HARRIS COUNTY MUNICIPAL UTILITY DISTRICT NO. 378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8032.0001.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Harris County Municipal Utility District No. 378.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777 (H.B. </w:t>
      </w:r>
      <w:hyperlink w:docLocation="table" r:id="rId14">
        <w:r>
          <w:rPr>
            <w:rStyle w:val="Hyperlink"/>
          </w:rPr>
          <w:t>1676</w:t>
        </w:r>
      </w:hyperlink>
      <w:r>
        <w:t xml:space="preserve">), Sec. 1, eff. June 10,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8032.0002.</w:t>
      </w:r>
      <w:r xml:space="preserve">
        <w:t> </w:t>
      </w:r>
      <w:r xml:space="preserve">
        <w:t> </w:t>
      </w:r>
      <w:r>
        <w:t xml:space="preserve">FINDINGS OF PUBLIC PURPOSE AND BENEFIT.  (a)</w:t>
      </w:r>
      <w:r xml:space="preserve">
        <w:t> </w:t>
      </w:r>
      <w:r xml:space="preserve">
        <w:t> </w:t>
      </w:r>
      <w:r>
        <w:t xml:space="preserve">The district is created to serve a public purpose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is created to accomplish the purposes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 utility district as provided by general law and Section </w:t>
      </w:r>
      <w:r>
        <w:t xml:space="preserve">59</w:t>
      </w:r>
      <w:r>
        <w:t xml:space="preserve">, Article XVI, Texas Constitution;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Section </w:t>
      </w:r>
      <w:r>
        <w:t xml:space="preserve">52</w:t>
      </w:r>
      <w:r>
        <w:t xml:space="preserve">, Article III, Texas Constitution, that relate to the construction, acquisition, improvement, operation, or maintenance of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777 (H.B. </w:t>
      </w:r>
      <w:hyperlink w:docLocation="table" r:id="rId15">
        <w:r>
          <w:rPr>
            <w:rStyle w:val="Hyperlink"/>
          </w:rPr>
          <w:t>1676</w:t>
        </w:r>
      </w:hyperlink>
      <w:r>
        <w:t xml:space="preserve">), Sec. 1, eff. June 10,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8032.0051.</w:t>
      </w:r>
      <w:r xml:space="preserve">
        <w:t> </w:t>
      </w:r>
      <w:r xml:space="preserve">
        <w:t> </w:t>
      </w:r>
      <w:r>
        <w:t xml:space="preserve">AUTHORITY FOR ROAD PROJECTS.</w:t>
      </w:r>
      <w:r xml:space="preserve">
        <w:t> </w:t>
      </w:r>
      <w:r xml:space="preserve">
        <w:t> </w:t>
      </w:r>
      <w:r>
        <w:t xml:space="preserve">Under Section </w:t>
      </w:r>
      <w:r>
        <w:t xml:space="preserve">52</w:t>
      </w:r>
      <w:r>
        <w:t xml:space="preserve">, Article III, Texas Constitution, the district may design, acquire, construct, finance, issue bonds for, improve, operate, maintain, and convey to this state, a county, or a municipality for operation and maintenance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777 (H.B. </w:t>
      </w:r>
      <w:hyperlink w:docLocation="table" r:id="rId16">
        <w:r>
          <w:rPr>
            <w:rStyle w:val="Hyperlink"/>
          </w:rPr>
          <w:t>1676</w:t>
        </w:r>
      </w:hyperlink>
      <w:r>
        <w:t xml:space="preserve">), Sec. 1, eff. June 10,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8032.0052.</w:t>
      </w:r>
      <w:r xml:space="preserve">
        <w:t> </w:t>
      </w:r>
      <w:r xml:space="preserve">
        <w:t> </w:t>
      </w:r>
      <w:r>
        <w:t xml:space="preserve">ROAD STANDARDS AND REQUIREMENTS.   (a) A road project must meet all applicable construction standards, zoning and subdivision requirements, and regulations of each municipality in whose corporate limits or extraterritorial jurisdiction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 road project is not located in the corporate limits or extraterritorial jurisdiction of a municipality, the road project must meet all applicable construction standards, subdivision requirements, and regulations of each county in which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the state will maintain and operate the road, the Texas Transportation Commission must approve the plans and specifications of the road project.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777 (H.B. </w:t>
      </w:r>
      <w:hyperlink w:docLocation="table" r:id="rId17">
        <w:r>
          <w:rPr>
            <w:rStyle w:val="Hyperlink"/>
          </w:rPr>
          <w:t>1676</w:t>
        </w:r>
      </w:hyperlink>
      <w:r>
        <w:t xml:space="preserve">), Sec. 1, eff. June 10,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8032.0101.</w:t>
      </w:r>
      <w:r xml:space="preserve">
        <w:t> </w:t>
      </w:r>
      <w:r xml:space="preserve">
        <w:t> </w:t>
      </w:r>
      <w:r>
        <w:t xml:space="preserve">BONDS FOR ROAD PROJECTS.</w:t>
      </w:r>
      <w:r xml:space="preserve">
        <w:t> </w:t>
      </w:r>
      <w:r xml:space="preserve">
        <w:t> </w:t>
      </w:r>
      <w:r>
        <w:t xml:space="preserve">At the time of issuance, the total principal amount of bonds or other obligations issued or incurred to finance road projects and payable from ad valorem taxes may not exceed one-fourth of the assessed value of the real property in the district.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777 (H.B. </w:t>
      </w:r>
      <w:hyperlink w:docLocation="table" r:id="rId18">
        <w:r>
          <w:rPr>
            <w:rStyle w:val="Hyperlink"/>
          </w:rPr>
          <w:t>1676</w:t>
        </w:r>
      </w:hyperlink>
      <w:r>
        <w:t xml:space="preserve">), Sec. 1, eff. June 10,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1676F.HTM" TargetMode="External" Id="rId14" /><Relationship Type="http://schemas.openxmlformats.org/officeDocument/2006/relationships/hyperlink" Target="http://capitol.texas.gov/tlodocs/86R/billtext/html/HB01676F.HTM" TargetMode="External" Id="rId15" /><Relationship Type="http://schemas.openxmlformats.org/officeDocument/2006/relationships/hyperlink" Target="http://capitol.texas.gov/tlodocs/86R/billtext/html/HB01676F.HTM" TargetMode="External" Id="rId16" /><Relationship Type="http://schemas.openxmlformats.org/officeDocument/2006/relationships/hyperlink" Target="http://capitol.texas.gov/tlodocs/86R/billtext/html/HB01676F.HTM" TargetMode="External" Id="rId17" /><Relationship Type="http://schemas.openxmlformats.org/officeDocument/2006/relationships/hyperlink" Target="http://capitol.texas.gov/tlodocs/86R/billtext/html/HB01676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