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8116.  EAST MONTGOMERY COUNTY MUNICIPAL UTILITY DISTRICT NO. 12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Montgomery County Municipal Utility District No. 12.</w:t>
      </w:r>
    </w:p>
    <w:p w:rsidR="003F3435" w:rsidRDefault="0032493E">
      <w:pPr>
        <w:spacing w:line="480" w:lineRule="auto"/>
        <w:jc w:val="both"/>
      </w:pPr>
      <w:r>
        <w:t xml:space="preserve">Added by Acts 2005, 79th Leg., Ch. 843 (S.B. </w:t>
      </w:r>
      <w:hyperlink w:docLocation="table" r:id="rId14">
        <w:r>
          <w:rPr>
            <w:rStyle w:val="Hyperlink"/>
          </w:rPr>
          <w:t>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8116.002.</w:t>
      </w:r>
      <w:r xml:space="preserve">
        <w:t> </w:t>
      </w:r>
      <w:r xml:space="preserve">
        <w:t> </w:t>
      </w:r>
      <w:r>
        <w:t xml:space="preserve">NATURE AND PURPOSES OF DISTRICT.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2005, 79th Leg., Ch. 843 (S.B. </w:t>
      </w:r>
      <w:hyperlink w:docLocation="table" r:id="rId15">
        <w:r>
          <w:rPr>
            <w:rStyle w:val="Hyperlink"/>
          </w:rPr>
          <w:t>887</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149 (H.B. </w:t>
      </w:r>
      <w:hyperlink w:docLocation="table" r:id="rId16">
        <w:r>
          <w:rPr>
            <w:rStyle w:val="Hyperlink"/>
          </w:rPr>
          <w:t>4654</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8116.004.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843 (S.B. </w:t>
      </w:r>
      <w:hyperlink w:docLocation="table" r:id="rId17">
        <w:r>
          <w:rPr>
            <w:rStyle w:val="Hyperlink"/>
          </w:rPr>
          <w:t>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8116.005.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843 (S.B. </w:t>
      </w:r>
      <w:hyperlink w:docLocation="table" r:id="rId18">
        <w:r>
          <w:rPr>
            <w:rStyle w:val="Hyperlink"/>
          </w:rPr>
          <w:t>887</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8116.051.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8116.053</w:t>
      </w:r>
      <w:r>
        <w:t xml:space="preserve">, directors serve staggered four-year terms.</w:t>
      </w:r>
    </w:p>
    <w:p w:rsidR="003F3435" w:rsidRDefault="0032493E">
      <w:pPr>
        <w:spacing w:line="480" w:lineRule="auto"/>
        <w:jc w:val="both"/>
      </w:pPr>
      <w:r>
        <w:t xml:space="preserve">Added by Acts 2005, 79th Leg., Ch. 843 (S.B. </w:t>
      </w:r>
      <w:hyperlink w:docLocation="table" r:id="rId19">
        <w:r>
          <w:rPr>
            <w:rStyle w:val="Hyperlink"/>
          </w:rPr>
          <w:t>887</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149 (H.B. </w:t>
      </w:r>
      <w:hyperlink w:docLocation="table" r:id="rId20">
        <w:r>
          <w:rPr>
            <w:rStyle w:val="Hyperlink"/>
          </w:rPr>
          <w:t>4654</w:t>
        </w:r>
      </w:hyperlink>
      <w:r>
        <w:t xml:space="preserve">), Sec. 2, eff. May 24, 2019.</w:t>
      </w:r>
    </w:p>
    <w:p w:rsidR="003F3435" w:rsidRDefault="0032493E">
      <w:pPr>
        <w:spacing w:line="480" w:lineRule="auto"/>
        <w:jc w:val="both"/>
      </w:pPr>
    </w:p>
    <w:p w:rsidR="003F3435" w:rsidRDefault="0032493E">
      <w:pPr>
        <w:spacing w:line="480" w:lineRule="auto"/>
        <w:ind w:firstLine="720"/>
        <w:jc w:val="both"/>
      </w:pPr>
      <w:r>
        <w:t xml:space="preserve">Sec. 8116.053.</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Larry Williams;</w:t>
      </w:r>
    </w:p>
    <w:p w:rsidR="003F3435" w:rsidRDefault="0032493E">
      <w:pPr>
        <w:spacing w:line="480" w:lineRule="auto"/>
        <w:ind w:firstLine="1440"/>
        <w:jc w:val="both"/>
      </w:pPr>
      <w:r>
        <w:t xml:space="preserve">(2)</w:t>
      </w:r>
      <w:r xml:space="preserve">
        <w:t> </w:t>
      </w:r>
      <w:r xml:space="preserve">
        <w:t> </w:t>
      </w:r>
      <w:r>
        <w:t xml:space="preserve">Rachel Maybray;</w:t>
      </w:r>
    </w:p>
    <w:p w:rsidR="003F3435" w:rsidRDefault="0032493E">
      <w:pPr>
        <w:spacing w:line="480" w:lineRule="auto"/>
        <w:ind w:firstLine="1440"/>
        <w:jc w:val="both"/>
      </w:pPr>
      <w:r>
        <w:t xml:space="preserve">(3)</w:t>
      </w:r>
      <w:r xml:space="preserve">
        <w:t> </w:t>
      </w:r>
      <w:r xml:space="preserve">
        <w:t> </w:t>
      </w:r>
      <w:r>
        <w:t xml:space="preserve">Michael Others;</w:t>
      </w:r>
    </w:p>
    <w:p w:rsidR="003F3435" w:rsidRDefault="0032493E">
      <w:pPr>
        <w:spacing w:line="480" w:lineRule="auto"/>
        <w:ind w:firstLine="1440"/>
        <w:jc w:val="both"/>
      </w:pPr>
      <w:r>
        <w:t xml:space="preserve">(4)</w:t>
      </w:r>
      <w:r xml:space="preserve">
        <w:t> </w:t>
      </w:r>
      <w:r xml:space="preserve">
        <w:t> </w:t>
      </w:r>
      <w:r>
        <w:t xml:space="preserve">Virginia French; and</w:t>
      </w:r>
    </w:p>
    <w:p w:rsidR="003F3435" w:rsidRDefault="0032493E">
      <w:pPr>
        <w:spacing w:line="480" w:lineRule="auto"/>
        <w:ind w:firstLine="1440"/>
        <w:jc w:val="both"/>
      </w:pPr>
      <w:r>
        <w:t xml:space="preserve">(5)</w:t>
      </w:r>
      <w:r xml:space="preserve">
        <w:t> </w:t>
      </w:r>
      <w:r xml:space="preserve">
        <w:t> </w:t>
      </w:r>
      <w:r>
        <w:t xml:space="preserve">Valerie Mullan.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section.</w:t>
      </w:r>
    </w:p>
    <w:p w:rsidR="003F3435" w:rsidRDefault="0032493E">
      <w:pPr>
        <w:spacing w:line="480" w:lineRule="auto"/>
        <w:ind w:firstLine="720"/>
        <w:jc w:val="both"/>
      </w:pPr>
      <w:r>
        <w:t xml:space="preserve">(c)</w:t>
      </w:r>
      <w:r xml:space="preserve">
        <w:t> </w:t>
      </w:r>
      <w:r xml:space="preserve">
        <w:t> </w:t>
      </w:r>
      <w:r>
        <w:t xml:space="preserve">If permanent directors have not been elected at an election held under Section </w:t>
      </w:r>
      <w:r>
        <w:t xml:space="preserve">49.102</w:t>
      </w:r>
      <w:r>
        <w:t xml:space="preserve">, Water Code,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Texas Commission on Environmental Quality shall appoint as successor temporary directors the five persons named in the petition.</w:t>
      </w:r>
    </w:p>
    <w:p w:rsidR="003F3435" w:rsidRDefault="0032493E">
      <w:pPr>
        <w:spacing w:line="480" w:lineRule="auto"/>
        <w:jc w:val="both"/>
      </w:pPr>
      <w:r>
        <w:t xml:space="preserve">Added by Acts 2019, 86th Leg., R.S., Ch. 149 (H.B. </w:t>
      </w:r>
      <w:hyperlink w:docLocation="table" r:id="rId21">
        <w:r>
          <w:rPr>
            <w:rStyle w:val="Hyperlink"/>
          </w:rPr>
          <w:t>4654</w:t>
        </w:r>
      </w:hyperlink>
      <w:r>
        <w:t xml:space="preserve">), Sec. 3, eff. May 24,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8116.101.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843 (S.B. </w:t>
      </w:r>
      <w:hyperlink w:docLocation="table" r:id="rId22">
        <w:r>
          <w:rPr>
            <w:rStyle w:val="Hyperlink"/>
          </w:rPr>
          <w:t>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8116.102.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843 (S.B. </w:t>
      </w:r>
      <w:hyperlink w:docLocation="table" r:id="rId23">
        <w:r>
          <w:rPr>
            <w:rStyle w:val="Hyperlink"/>
          </w:rPr>
          <w:t>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8116.103.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4">
        <w:r>
          <w:rPr>
            <w:rStyle w:val="Hyperlink"/>
          </w:rPr>
          <w:t>4175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8116.104.</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149 (H.B. </w:t>
      </w:r>
      <w:hyperlink w:docLocation="table" r:id="rId25">
        <w:r>
          <w:rPr>
            <w:rStyle w:val="Hyperlink"/>
          </w:rPr>
          <w:t>4654</w:t>
        </w:r>
      </w:hyperlink>
      <w:r>
        <w:t xml:space="preserve">), Sec. 4, eff. May 24, 2019.</w:t>
      </w:r>
    </w:p>
    <w:p w:rsidR="003F3435" w:rsidRDefault="0032493E">
      <w:pPr>
        <w:spacing w:line="480" w:lineRule="auto"/>
        <w:jc w:val="both"/>
      </w:pPr>
    </w:p>
    <w:p w:rsidR="003F3435" w:rsidRDefault="0032493E">
      <w:pPr>
        <w:spacing w:line="480" w:lineRule="auto"/>
        <w:ind w:firstLine="720"/>
        <w:jc w:val="both"/>
      </w:pPr>
      <w:r>
        <w:t xml:space="preserve">Sec. 8116.105.</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149 (H.B. </w:t>
      </w:r>
      <w:hyperlink w:docLocation="table" r:id="rId26">
        <w:r>
          <w:rPr>
            <w:rStyle w:val="Hyperlink"/>
          </w:rPr>
          <w:t>4654</w:t>
        </w:r>
      </w:hyperlink>
      <w:r>
        <w:t xml:space="preserve">), Sec. 4, eff. May 24, 2019.</w:t>
      </w:r>
    </w:p>
    <w:p w:rsidR="003F3435" w:rsidRDefault="0032493E">
      <w:pPr>
        <w:spacing w:line="480" w:lineRule="auto"/>
        <w:jc w:val="both"/>
      </w:pPr>
    </w:p>
    <w:p w:rsidR="003F3435" w:rsidRDefault="0032493E">
      <w:pPr>
        <w:spacing w:line="480" w:lineRule="auto"/>
        <w:ind w:firstLine="720"/>
        <w:jc w:val="both"/>
      </w:pPr>
      <w:r>
        <w:t xml:space="preserve">Sec. 8116.106.</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149 (H.B. </w:t>
      </w:r>
      <w:hyperlink w:docLocation="table" r:id="rId27">
        <w:r>
          <w:rPr>
            <w:rStyle w:val="Hyperlink"/>
          </w:rPr>
          <w:t>4654</w:t>
        </w:r>
      </w:hyperlink>
      <w:r>
        <w:t xml:space="preserve">), Sec. 4, eff. May 24, 2019.</w:t>
      </w:r>
    </w:p>
    <w:p w:rsidR="003F3435" w:rsidRDefault="0032493E">
      <w:pPr>
        <w:spacing w:line="480" w:lineRule="auto"/>
        <w:jc w:val="both"/>
      </w:pPr>
    </w:p>
    <w:p w:rsidR="003F3435" w:rsidRDefault="0032493E">
      <w:pPr>
        <w:spacing w:line="480" w:lineRule="auto"/>
        <w:ind w:firstLine="720"/>
        <w:jc w:val="both"/>
      </w:pPr>
      <w:r>
        <w:t xml:space="preserve">Sec. 8116.107.</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149 (H.B. </w:t>
      </w:r>
      <w:hyperlink w:docLocation="table" r:id="rId28">
        <w:r>
          <w:rPr>
            <w:rStyle w:val="Hyperlink"/>
          </w:rPr>
          <w:t>4654</w:t>
        </w:r>
      </w:hyperlink>
      <w:r>
        <w:t xml:space="preserve">), Sec. 4, eff. May 24,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8116.151.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8116.153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149 (H.B. </w:t>
      </w:r>
      <w:hyperlink w:docLocation="table" r:id="rId29">
        <w:r>
          <w:rPr>
            <w:rStyle w:val="Hyperlink"/>
          </w:rPr>
          <w:t>4654</w:t>
        </w:r>
      </w:hyperlink>
      <w:r>
        <w:t xml:space="preserve">), Sec. 5, eff. May 24, 2019.</w:t>
      </w:r>
    </w:p>
    <w:p w:rsidR="003F3435" w:rsidRDefault="0032493E">
      <w:pPr>
        <w:spacing w:line="480" w:lineRule="auto"/>
        <w:jc w:val="both"/>
      </w:pPr>
    </w:p>
    <w:p w:rsidR="003F3435" w:rsidRDefault="0032493E">
      <w:pPr>
        <w:spacing w:line="480" w:lineRule="auto"/>
        <w:ind w:firstLine="720"/>
        <w:jc w:val="both"/>
      </w:pPr>
      <w:r>
        <w:t xml:space="preserve">Sec. 8116.152.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8116.151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149 (H.B. </w:t>
      </w:r>
      <w:hyperlink w:docLocation="table" r:id="rId30">
        <w:r>
          <w:rPr>
            <w:rStyle w:val="Hyperlink"/>
          </w:rPr>
          <w:t>4654</w:t>
        </w:r>
      </w:hyperlink>
      <w:r>
        <w:t xml:space="preserve">), Sec. 5, eff. May 24, 2019.</w:t>
      </w:r>
    </w:p>
    <w:p w:rsidR="003F3435" w:rsidRDefault="0032493E">
      <w:pPr>
        <w:spacing w:line="480" w:lineRule="auto"/>
        <w:jc w:val="both"/>
      </w:pPr>
    </w:p>
    <w:p w:rsidR="003F3435" w:rsidRDefault="0032493E">
      <w:pPr>
        <w:spacing w:line="480" w:lineRule="auto"/>
        <w:ind w:firstLine="720"/>
        <w:jc w:val="both"/>
      </w:pPr>
      <w:r>
        <w:t xml:space="preserve">Sec. 8116.153.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149 (H.B. </w:t>
      </w:r>
      <w:hyperlink w:docLocation="table" r:id="rId31">
        <w:r>
          <w:rPr>
            <w:rStyle w:val="Hyperlink"/>
          </w:rPr>
          <w:t>4654</w:t>
        </w:r>
      </w:hyperlink>
      <w:r>
        <w:t xml:space="preserve">), Sec. 5, eff. May 24,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8116.201.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149 (H.B. </w:t>
      </w:r>
      <w:hyperlink w:docLocation="table" r:id="rId32">
        <w:r>
          <w:rPr>
            <w:rStyle w:val="Hyperlink"/>
          </w:rPr>
          <w:t>4654</w:t>
        </w:r>
      </w:hyperlink>
      <w:r>
        <w:t xml:space="preserve">), Sec. 5, eff. May 24, 2019.</w:t>
      </w:r>
    </w:p>
    <w:p w:rsidR="003F3435" w:rsidRDefault="0032493E">
      <w:pPr>
        <w:spacing w:line="480" w:lineRule="auto"/>
        <w:jc w:val="both"/>
      </w:pPr>
    </w:p>
    <w:p w:rsidR="003F3435" w:rsidRDefault="0032493E">
      <w:pPr>
        <w:spacing w:line="480" w:lineRule="auto"/>
        <w:ind w:firstLine="720"/>
        <w:jc w:val="both"/>
      </w:pPr>
      <w:r>
        <w:t xml:space="preserve">Sec. 8116.202.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149 (H.B. </w:t>
      </w:r>
      <w:hyperlink w:docLocation="table" r:id="rId33">
        <w:r>
          <w:rPr>
            <w:rStyle w:val="Hyperlink"/>
          </w:rPr>
          <w:t>4654</w:t>
        </w:r>
      </w:hyperlink>
      <w:r>
        <w:t xml:space="preserve">), Sec. 5, eff. May 24, 2019.</w:t>
      </w:r>
    </w:p>
    <w:p w:rsidR="003F3435" w:rsidRDefault="0032493E">
      <w:pPr>
        <w:spacing w:line="480" w:lineRule="auto"/>
        <w:jc w:val="both"/>
      </w:pPr>
    </w:p>
    <w:p w:rsidR="003F3435" w:rsidRDefault="0032493E">
      <w:pPr>
        <w:spacing w:line="480" w:lineRule="auto"/>
        <w:ind w:firstLine="720"/>
        <w:jc w:val="both"/>
      </w:pPr>
      <w:r>
        <w:t xml:space="preserve">Sec. 8116.203.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149 (H.B. </w:t>
      </w:r>
      <w:hyperlink w:docLocation="table" r:id="rId34">
        <w:r>
          <w:rPr>
            <w:rStyle w:val="Hyperlink"/>
          </w:rPr>
          <w:t>4654</w:t>
        </w:r>
      </w:hyperlink>
      <w:r>
        <w:t xml:space="preserve">), Sec. 5,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7F.HTM" TargetMode="External" Id="rId14" /><Relationship Type="http://schemas.openxmlformats.org/officeDocument/2006/relationships/hyperlink" Target="http://capitol.texas.gov/tlodocs/79R/billtext/html/SB00887F.HTM" TargetMode="External" Id="rId15" /><Relationship Type="http://schemas.openxmlformats.org/officeDocument/2006/relationships/hyperlink" Target="http://capitol.texas.gov/tlodocs/86R/billtext/html/HB04654F.HTM" TargetMode="External" Id="rId16" /><Relationship Type="http://schemas.openxmlformats.org/officeDocument/2006/relationships/hyperlink" Target="http://capitol.texas.gov/tlodocs/79R/billtext/html/SB00887F.HTM" TargetMode="External" Id="rId17" /><Relationship Type="http://schemas.openxmlformats.org/officeDocument/2006/relationships/hyperlink" Target="http://capitol.texas.gov/tlodocs/79R/billtext/html/SB00887F.HTM" TargetMode="External" Id="rId18" /><Relationship Type="http://schemas.openxmlformats.org/officeDocument/2006/relationships/hyperlink" Target="http://capitol.texas.gov/tlodocs/79R/billtext/html/SB00887F.HTM" TargetMode="External" Id="rId19" /><Relationship Type="http://schemas.openxmlformats.org/officeDocument/2006/relationships/hyperlink" Target="http://capitol.texas.gov/tlodocs/86R/billtext/html/HB04654F.HTM" TargetMode="External" Id="rId20" /><Relationship Type="http://schemas.openxmlformats.org/officeDocument/2006/relationships/hyperlink" Target="http://capitol.texas.gov/tlodocs/86R/billtext/html/HB04654F.HTM" TargetMode="External" Id="rId21" /><Relationship Type="http://schemas.openxmlformats.org/officeDocument/2006/relationships/hyperlink" Target="http://capitol.texas.gov/tlodocs/79R/billtext/html/SB00887F.HTM" TargetMode="External" Id="rId22" /><Relationship Type="http://schemas.openxmlformats.org/officeDocument/2006/relationships/hyperlink" Target="http://capitol.texas.gov/tlodocs/79R/billtext/html/SB00887F.HTM" TargetMode="External" Id="rId23" /><Relationship Type="http://schemas.openxmlformats.org/officeDocument/2006/relationships/hyperlink" Target="http://capitol.texas.gov/tlodocs/84R/billtext/html/HB04175F.HTM" TargetMode="External" Id="rId24" /><Relationship Type="http://schemas.openxmlformats.org/officeDocument/2006/relationships/hyperlink" Target="http://capitol.texas.gov/tlodocs/86R/billtext/html/HB04654F.HTM" TargetMode="External" Id="rId25" /><Relationship Type="http://schemas.openxmlformats.org/officeDocument/2006/relationships/hyperlink" Target="http://capitol.texas.gov/tlodocs/86R/billtext/html/HB04654F.HTM" TargetMode="External" Id="rId26" /><Relationship Type="http://schemas.openxmlformats.org/officeDocument/2006/relationships/hyperlink" Target="http://capitol.texas.gov/tlodocs/86R/billtext/html/HB04654F.HTM" TargetMode="External" Id="rId27" /><Relationship Type="http://schemas.openxmlformats.org/officeDocument/2006/relationships/hyperlink" Target="http://capitol.texas.gov/tlodocs/86R/billtext/html/HB04654F.HTM" TargetMode="External" Id="rId28" /><Relationship Type="http://schemas.openxmlformats.org/officeDocument/2006/relationships/hyperlink" Target="http://capitol.texas.gov/tlodocs/86R/billtext/html/HB04654F.HTM" TargetMode="External" Id="rId29" /><Relationship Type="http://schemas.openxmlformats.org/officeDocument/2006/relationships/hyperlink" Target="http://capitol.texas.gov/tlodocs/86R/billtext/html/HB04654F.HTM" TargetMode="External" Id="rId30" /><Relationship Type="http://schemas.openxmlformats.org/officeDocument/2006/relationships/hyperlink" Target="http://capitol.texas.gov/tlodocs/86R/billtext/html/HB04654F.HTM" TargetMode="External" Id="rId31" /><Relationship Type="http://schemas.openxmlformats.org/officeDocument/2006/relationships/hyperlink" Target="http://capitol.texas.gov/tlodocs/86R/billtext/html/HB04654F.HTM" TargetMode="External" Id="rId32" /><Relationship Type="http://schemas.openxmlformats.org/officeDocument/2006/relationships/hyperlink" Target="http://capitol.texas.gov/tlodocs/86R/billtext/html/HB04654F.HTM" TargetMode="External" Id="rId33" /><Relationship Type="http://schemas.openxmlformats.org/officeDocument/2006/relationships/hyperlink" Target="http://capitol.texas.gov/tlodocs/86R/billtext/html/HB0465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