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8123.  PARKER CREEK MUNICIPAL UTILITY DISTRICT</w:t>
      </w:r>
    </w:p>
    <w:p w:rsidR="003F3435" w:rsidRDefault="0032493E">
      <w:pPr>
        <w:spacing w:line="480" w:lineRule="auto"/>
        <w:jc w:val="center"/>
      </w:pPr>
      <w:r>
        <w:t xml:space="preserve">OF ROCKWALL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8123.001.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Parker Creek Municipal Utility District of Rockwall County.</w:t>
      </w:r>
    </w:p>
    <w:p w:rsidR="003F3435" w:rsidRDefault="0032493E">
      <w:pPr>
        <w:spacing w:line="480" w:lineRule="auto"/>
        <w:jc w:val="both"/>
      </w:pPr>
      <w:r>
        <w:t xml:space="preserve">Added by Acts 2005, 79th Leg., Ch. 902 (S.B. </w:t>
      </w:r>
      <w:hyperlink w:docLocation="table" r:id="rId14">
        <w:r>
          <w:rPr>
            <w:rStyle w:val="Hyperlink"/>
          </w:rPr>
          <w:t>1881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8123.002.</w:t>
      </w:r>
      <w:r xml:space="preserve">
        <w:t> </w:t>
      </w:r>
      <w:r xml:space="preserve">
        <w:t> </w:t>
      </w:r>
      <w:r>
        <w:t xml:space="preserve">NATURE OF DISTRICT.  The district is a municipal utility district in Rockwall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2005, 79th Leg., Ch. 902 (S.B. </w:t>
      </w:r>
      <w:hyperlink w:docLocation="table" r:id="rId15">
        <w:r>
          <w:rPr>
            <w:rStyle w:val="Hyperlink"/>
          </w:rPr>
          <w:t>1881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8123.003.</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902 (S.B. </w:t>
      </w:r>
      <w:hyperlink w:docLocation="table" r:id="rId16">
        <w:r>
          <w:rPr>
            <w:rStyle w:val="Hyperlink"/>
          </w:rPr>
          <w:t>1881</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8123.102.</w:t>
      </w:r>
      <w:r xml:space="preserve">
        <w:t> </w:t>
      </w:r>
      <w:r xml:space="preserve">
        <w:t> </w:t>
      </w:r>
      <w:r>
        <w:t xml:space="preserve">ROAD PROJECTS.  (a)  The district may construct, acquire, improve, maintain, or operate paved roads and enhancements or improvements to those roads in or adjacent to the district.</w:t>
      </w:r>
    </w:p>
    <w:p w:rsidR="003F3435" w:rsidRDefault="0032493E">
      <w:pPr>
        <w:spacing w:line="480" w:lineRule="auto"/>
        <w:ind w:firstLine="720"/>
        <w:jc w:val="both"/>
      </w:pPr>
      <w:r>
        <w:t xml:space="preserve">(b)</w:t>
      </w:r>
      <w:r xml:space="preserve">
        <w:t> </w:t>
      </w:r>
      <w:r xml:space="preserve">
        <w:t> </w:t>
      </w:r>
      <w:r>
        <w:t xml:space="preserve">A road project authorized by this section must meet or exceed all applicable construction standards mutually agreed upon by the district and any municipality in whose corporate boundaries or extraterritorial jurisdiction the district is located.</w:t>
      </w:r>
    </w:p>
    <w:p w:rsidR="003F3435" w:rsidRDefault="0032493E">
      <w:pPr>
        <w:spacing w:line="480" w:lineRule="auto"/>
        <w:ind w:firstLine="720"/>
        <w:jc w:val="both"/>
      </w:pPr>
      <w:r>
        <w:t xml:space="preserve">(c)</w:t>
      </w:r>
      <w:r xml:space="preserve">
        <w:t> </w:t>
      </w:r>
      <w:r xml:space="preserve">
        <w:t> </w:t>
      </w:r>
      <w:r>
        <w:t xml:space="preserve">The district may contract for a road project in the manner provided by Subchapter </w:t>
      </w:r>
      <w:r>
        <w:t xml:space="preserve">I</w:t>
      </w:r>
      <w:r>
        <w:t xml:space="preserve">, Chapter </w:t>
      </w:r>
      <w:r>
        <w:t xml:space="preserve">49</w:t>
      </w:r>
      <w:r>
        <w:t xml:space="preserve">, Water Code.</w:t>
      </w:r>
    </w:p>
    <w:p w:rsidR="003F3435" w:rsidRDefault="0032493E">
      <w:pPr>
        <w:spacing w:line="480" w:lineRule="auto"/>
        <w:ind w:firstLine="720"/>
        <w:jc w:val="both"/>
      </w:pPr>
      <w:r>
        <w:t xml:space="preserve">(d)</w:t>
      </w:r>
      <w:r xml:space="preserve">
        <w:t> </w:t>
      </w:r>
      <w:r xml:space="preserve">
        <w:t> </w:t>
      </w:r>
      <w:r>
        <w:t xml:space="preserve">The district may not undertake a road project unless each municipality in whose corporate limits or extraterritorial jurisdiction the district is located consents by ordinance or resolution.</w:t>
      </w:r>
      <w:r xml:space="preserve">
        <w:t> </w:t>
      </w:r>
      <w:r xml:space="preserve">
        <w:t> </w:t>
      </w:r>
      <w:r>
        <w:t xml:space="preserve">If the district is located outside the extraterritorial jurisdiction of a municipality, the district may not undertake a road project unless each county in which the district is located consents by ordinance or resolution.</w:t>
      </w:r>
    </w:p>
    <w:p w:rsidR="003F3435" w:rsidRDefault="0032493E">
      <w:pPr>
        <w:spacing w:line="480" w:lineRule="auto"/>
        <w:jc w:val="both"/>
      </w:pPr>
      <w:r>
        <w:t xml:space="preserve">Added by Acts 2005, 79th Leg., Ch. 902 (S.B. </w:t>
      </w:r>
      <w:hyperlink w:docLocation="table" r:id="rId17">
        <w:r>
          <w:rPr>
            <w:rStyle w:val="Hyperlink"/>
          </w:rPr>
          <w:t>1881</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1349 (S.B. </w:t>
      </w:r>
      <w:hyperlink w:docLocation="table" r:id="rId18">
        <w:r>
          <w:rPr>
            <w:rStyle w:val="Hyperlink"/>
          </w:rPr>
          <w:t>2054</w:t>
        </w:r>
      </w:hyperlink>
      <w:r>
        <w:t xml:space="preserve">), Sec. 2, eff. June 15, 2007.</w:t>
      </w:r>
    </w:p>
    <w:p w:rsidR="003F3435" w:rsidRDefault="0032493E">
      <w:pPr>
        <w:spacing w:line="480" w:lineRule="auto"/>
        <w:jc w:val="both"/>
      </w:pPr>
    </w:p>
    <w:p w:rsidR="003F3435" w:rsidRDefault="0032493E">
      <w:pPr>
        <w:spacing w:line="480" w:lineRule="auto"/>
        <w:jc w:val="center"/>
      </w:pPr>
      <w:r>
        <w:t xml:space="preserve">SUBCHAPTER D.  GENERAL FINANCIAL POWERS</w:t>
      </w:r>
    </w:p>
    <w:p w:rsidR="003F3435" w:rsidRDefault="0032493E">
      <w:pPr>
        <w:spacing w:line="480" w:lineRule="auto"/>
        <w:jc w:val="both"/>
      </w:pPr>
    </w:p>
    <w:p w:rsidR="003F3435" w:rsidRDefault="0032493E">
      <w:pPr>
        <w:spacing w:line="480" w:lineRule="auto"/>
        <w:ind w:firstLine="720"/>
        <w:jc w:val="both"/>
      </w:pPr>
      <w:r>
        <w:t xml:space="preserve">Sec. 8123.151.</w:t>
      </w:r>
      <w:r xml:space="preserve">
        <w:t> </w:t>
      </w:r>
      <w:r xml:space="preserve">
        <w:t> </w:t>
      </w:r>
      <w:r>
        <w:t xml:space="preserve">AUTHORITY TO ISSUE BONDS AND OTHER OBLIGATIONS.  (a)  The district may issue bonds in accordance with Chapters </w:t>
      </w:r>
      <w:r>
        <w:t xml:space="preserve">49</w:t>
      </w:r>
      <w:r>
        <w:t xml:space="preserve"> and </w:t>
      </w:r>
      <w:r>
        <w:t xml:space="preserve">54</w:t>
      </w:r>
      <w:r>
        <w:t xml:space="preserve">, Water Code, and to finance the construction, operation, or maintenance of a project under Section </w:t>
      </w:r>
      <w:r>
        <w:t xml:space="preserve">8123.102</w:t>
      </w:r>
      <w:r>
        <w:t xml:space="preserve">.</w:t>
      </w:r>
    </w:p>
    <w:p w:rsidR="003F3435" w:rsidRDefault="0032493E">
      <w:pPr>
        <w:spacing w:line="480" w:lineRule="auto"/>
        <w:ind w:firstLine="720"/>
        <w:jc w:val="both"/>
      </w:pPr>
      <w:r>
        <w:t xml:space="preserve">(b)</w:t>
      </w:r>
      <w:r xml:space="preserve">
        <w:t> </w:t>
      </w:r>
      <w:r xml:space="preserve">
        <w:t> </w:t>
      </w:r>
      <w:r>
        <w:t xml:space="preserve">District bonds or other obligations are payable wholly or partly from ad valorem taxes, impact fees, revenue, grants, other district money, or any combination of those sources of money.</w:t>
      </w:r>
    </w:p>
    <w:p w:rsidR="003F3435" w:rsidRDefault="0032493E">
      <w:pPr>
        <w:spacing w:line="480" w:lineRule="auto"/>
        <w:ind w:firstLine="720"/>
        <w:jc w:val="both"/>
      </w:pPr>
      <w:r>
        <w:t xml:space="preserve">(c)</w:t>
      </w:r>
      <w:r xml:space="preserve">
        <w:t> </w:t>
      </w:r>
      <w:r xml:space="preserve">
        <w:t> </w:t>
      </w:r>
      <w:r>
        <w:t xml:space="preserve">The district may not issue bonds or other obligations secured wholly or partly by ad valorem taxation to finance projects authorized by Section </w:t>
      </w:r>
      <w:r>
        <w:t xml:space="preserve">8123.102</w:t>
      </w:r>
      <w:r>
        <w:t xml:space="preserve"> unless the issuance is approved by a vote of a two-thirds majority of district voters voting at an election called for that purpose.</w:t>
      </w:r>
    </w:p>
    <w:p w:rsidR="003F3435" w:rsidRDefault="0032493E">
      <w:pPr>
        <w:spacing w:line="480" w:lineRule="auto"/>
        <w:ind w:firstLine="720"/>
        <w:jc w:val="both"/>
      </w:pPr>
      <w:r>
        <w:t xml:space="preserve">(d)</w:t>
      </w:r>
      <w:r xml:space="preserve">
        <w:t> </w:t>
      </w:r>
      <w:r xml:space="preserve">
        <w:t> </w:t>
      </w:r>
      <w:r>
        <w:t xml:space="preserve">Bonds or other obligations issued or incurred to finance projects authorized by Section </w:t>
      </w:r>
      <w:r>
        <w:t xml:space="preserve">8123.102</w:t>
      </w:r>
      <w:r>
        <w:t xml:space="preserve"> may not exceed one-fourth of the assessed value of the real property in the district.</w:t>
      </w:r>
    </w:p>
    <w:p w:rsidR="003F3435" w:rsidRDefault="0032493E">
      <w:pPr>
        <w:spacing w:line="480" w:lineRule="auto"/>
        <w:jc w:val="both"/>
      </w:pPr>
      <w:r>
        <w:t xml:space="preserve">Added by Acts 2005, 79th Leg., Ch. 902 (S.B. </w:t>
      </w:r>
      <w:hyperlink w:docLocation="table" r:id="rId19">
        <w:r>
          <w:rPr>
            <w:rStyle w:val="Hyperlink"/>
          </w:rPr>
          <w:t>1881</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1349 (S.B. </w:t>
      </w:r>
      <w:hyperlink w:docLocation="table" r:id="rId20">
        <w:r>
          <w:rPr>
            <w:rStyle w:val="Hyperlink"/>
          </w:rPr>
          <w:t>2054</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8123.152.</w:t>
      </w:r>
      <w:r xml:space="preserve">
        <w:t> </w:t>
      </w:r>
      <w:r xml:space="preserve">
        <w:t> </w:t>
      </w:r>
      <w:r>
        <w:t xml:space="preserve">TAX TO REPAY BONDS.  The district may impose a tax to pay the principal of and interest on bonds issued under Section </w:t>
      </w:r>
      <w:r>
        <w:t xml:space="preserve">8123.151</w:t>
      </w:r>
      <w:r>
        <w:t xml:space="preserve">.</w:t>
      </w:r>
    </w:p>
    <w:p w:rsidR="003F3435" w:rsidRDefault="0032493E">
      <w:pPr>
        <w:spacing w:line="480" w:lineRule="auto"/>
        <w:jc w:val="both"/>
      </w:pPr>
      <w:r>
        <w:t xml:space="preserve">Added by Acts 2005, 79th Leg., Ch. 902 (S.B. </w:t>
      </w:r>
      <w:hyperlink w:docLocation="table" r:id="rId21">
        <w:r>
          <w:rPr>
            <w:rStyle w:val="Hyperlink"/>
          </w:rPr>
          <w:t>1881</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1349 (S.B. </w:t>
      </w:r>
      <w:hyperlink w:docLocation="table" r:id="rId22">
        <w:r>
          <w:rPr>
            <w:rStyle w:val="Hyperlink"/>
          </w:rPr>
          <w:t>2054</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 8123.153.</w:t>
      </w:r>
      <w:r xml:space="preserve">
        <w:t> </w:t>
      </w:r>
      <w:r xml:space="preserve">
        <w:t> </w:t>
      </w:r>
      <w:r>
        <w:t xml:space="preserve">OPERATION AND MAINTENANCE TAX.  The district may impose a tax for any district operation and maintenance purpose in the manner provided by Section </w:t>
      </w:r>
      <w:r>
        <w:t xml:space="preserve">49.107</w:t>
      </w:r>
      <w:r>
        <w:t xml:space="preserve">, Water Code.</w:t>
      </w:r>
    </w:p>
    <w:p w:rsidR="003F3435" w:rsidRDefault="0032493E">
      <w:pPr>
        <w:spacing w:line="480" w:lineRule="auto"/>
        <w:jc w:val="both"/>
      </w:pPr>
      <w:r>
        <w:t xml:space="preserve">Added by Acts 2005, 79th Leg., Ch. 902 (S.B. </w:t>
      </w:r>
      <w:hyperlink w:docLocation="table" r:id="rId23">
        <w:r>
          <w:rPr>
            <w:rStyle w:val="Hyperlink"/>
          </w:rPr>
          <w:t>1881</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1349 (S.B. </w:t>
      </w:r>
      <w:hyperlink w:docLocation="table" r:id="rId24">
        <w:r>
          <w:rPr>
            <w:rStyle w:val="Hyperlink"/>
          </w:rPr>
          <w:t>2054</w:t>
        </w:r>
      </w:hyperlink>
      <w:r>
        <w:t xml:space="preserve">), Sec. 5,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81F.HTM" TargetMode="External" Id="rId14" /><Relationship Type="http://schemas.openxmlformats.org/officeDocument/2006/relationships/hyperlink" Target="http://capitol.texas.gov/tlodocs/79R/billtext/html/SB01881F.HTM" TargetMode="External" Id="rId15" /><Relationship Type="http://schemas.openxmlformats.org/officeDocument/2006/relationships/hyperlink" Target="http://capitol.texas.gov/tlodocs/79R/billtext/html/SB01881F.HTM" TargetMode="External" Id="rId16" /><Relationship Type="http://schemas.openxmlformats.org/officeDocument/2006/relationships/hyperlink" Target="http://capitol.texas.gov/tlodocs/79R/billtext/html/SB01881F.HTM" TargetMode="External" Id="rId17" /><Relationship Type="http://schemas.openxmlformats.org/officeDocument/2006/relationships/hyperlink" Target="http://capitol.texas.gov/tlodocs/80R/billtext/html/SB02054F.HTM" TargetMode="External" Id="rId18" /><Relationship Type="http://schemas.openxmlformats.org/officeDocument/2006/relationships/hyperlink" Target="http://capitol.texas.gov/tlodocs/79R/billtext/html/SB01881F.HTM" TargetMode="External" Id="rId19" /><Relationship Type="http://schemas.openxmlformats.org/officeDocument/2006/relationships/hyperlink" Target="http://capitol.texas.gov/tlodocs/80R/billtext/html/SB02054F.HTM" TargetMode="External" Id="rId20" /><Relationship Type="http://schemas.openxmlformats.org/officeDocument/2006/relationships/hyperlink" Target="http://capitol.texas.gov/tlodocs/79R/billtext/html/SB01881F.HTM" TargetMode="External" Id="rId21" /><Relationship Type="http://schemas.openxmlformats.org/officeDocument/2006/relationships/hyperlink" Target="http://capitol.texas.gov/tlodocs/80R/billtext/html/SB02054F.HTM" TargetMode="External" Id="rId22" /><Relationship Type="http://schemas.openxmlformats.org/officeDocument/2006/relationships/hyperlink" Target="http://capitol.texas.gov/tlodocs/79R/billtext/html/SB01881F.HTM" TargetMode="External" Id="rId23" /><Relationship Type="http://schemas.openxmlformats.org/officeDocument/2006/relationships/hyperlink" Target="http://capitol.texas.gov/tlodocs/80R/billtext/html/SB02054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