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8125.003.</w:t>
      </w:r>
    </w:p>
    <w:p w:rsidR="003F3435" w:rsidRDefault="0032493E">
      <w:pPr>
        <w:spacing w:line="480" w:lineRule="auto"/>
        <w:jc w:val="center"/>
      </w:pPr>
      <w:r>
        <w:t xml:space="preserve">CHAPTER 8125.  THE LAKES FRESH WATER SUPPLY</w:t>
      </w:r>
    </w:p>
    <w:p w:rsidR="003F3435" w:rsidRDefault="0032493E">
      <w:pPr>
        <w:spacing w:line="480" w:lineRule="auto"/>
        <w:jc w:val="center"/>
      </w:pPr>
      <w:r>
        <w:t xml:space="preserve">DISTRICT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Lakes Fresh Water Supply District of Denton County.</w:t>
      </w:r>
    </w:p>
    <w:p w:rsidR="003F3435" w:rsidRDefault="0032493E">
      <w:pPr>
        <w:spacing w:line="480" w:lineRule="auto"/>
        <w:jc w:val="both"/>
      </w:pPr>
      <w:r>
        <w:t xml:space="preserve">Added by Acts 2005, 79th Leg., Ch. 1167 (H.B. </w:t>
      </w:r>
      <w:hyperlink w:docLocation="table" r:id="rId14">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8125.002.</w:t>
      </w:r>
      <w:r xml:space="preserve">
        <w:t> </w:t>
      </w:r>
      <w:r xml:space="preserve">
        <w:t> </w:t>
      </w:r>
      <w:r>
        <w:t xml:space="preserve">NATURE OF DISTRICT.  The district is a fresh water supply district in Denton County created under and essential to accomplish the purposes of Section </w:t>
      </w:r>
      <w:r>
        <w:t xml:space="preserve">52</w:t>
      </w:r>
      <w:r>
        <w:t xml:space="preserve">, Article III, and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2005, 79th Leg., Ch. 1167 (H.B. </w:t>
      </w:r>
      <w:hyperlink w:docLocation="table" r:id="rId15">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8125.003.</w:t>
      </w:r>
      <w:r xml:space="preserve">
        <w:t> </w:t>
      </w:r>
      <w:r xml:space="preserve">
        <w:t> </w:t>
      </w:r>
      <w:r>
        <w:t xml:space="preserve">CONFIRMATION ELECTION REQUIRED.  If the creation of the district is not confirmed at a confirmation election held under Section 8125.023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Denton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1167 (H.B. </w:t>
      </w:r>
      <w:hyperlink w:docLocation="table" r:id="rId16">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1167 (H.B. </w:t>
      </w:r>
      <w:hyperlink w:docLocation="table" r:id="rId17">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8125.051.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1167 (H.B. </w:t>
      </w:r>
      <w:hyperlink w:docLocation="table" r:id="rId18">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8125.052.</w:t>
      </w:r>
      <w:r xml:space="preserve">
        <w:t> </w:t>
      </w:r>
      <w:r xml:space="preserve">
        <w:t> </w:t>
      </w:r>
      <w:r>
        <w:t xml:space="preserve">QUALIFICATIONS.  Directors must meet only the qualifications for directors provided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2005, 79th Leg., Ch. 1167 (H.B. </w:t>
      </w:r>
      <w:hyperlink w:docLocation="table" r:id="rId19">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8125.053.</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1167 (H.B. </w:t>
      </w:r>
      <w:hyperlink w:docLocation="table" r:id="rId20">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8125.101.</w:t>
      </w:r>
      <w:r xml:space="preserve">
        <w:t> </w:t>
      </w:r>
      <w:r xml:space="preserve">
        <w:t> </w:t>
      </w:r>
      <w:r>
        <w:t xml:space="preserve">MUNICIPAL UTILITY DISTRICT AND FRESH WATER SUPPLY DISTRICT POWERS AND DUTIES.  (a)  Except as provided by Subsections (b) and (c), the district has the powers and duties provided by the general law of this state, including Chapters </w:t>
      </w:r>
      <w:r>
        <w:t xml:space="preserve">49</w:t>
      </w:r>
      <w:r>
        <w:t xml:space="preserve">, </w:t>
      </w:r>
      <w:r>
        <w:t xml:space="preserve">53</w:t>
      </w:r>
      <w:r>
        <w:t xml:space="preserve">, and </w:t>
      </w:r>
      <w:r>
        <w:t xml:space="preserve">54</w:t>
      </w:r>
      <w:r>
        <w:t xml:space="preserve">, Water Code, applicable to municipal utility districts and fresh water supply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Sections </w:t>
      </w:r>
      <w:r>
        <w:t xml:space="preserve">53.029</w:t>
      </w:r>
      <w:r>
        <w:t xml:space="preserve">(b), 53.030-53.034, and 53.040-53.043, Water Code, do not apply to the district.</w:t>
      </w:r>
    </w:p>
    <w:p w:rsidR="003F3435" w:rsidRDefault="0032493E">
      <w:pPr>
        <w:spacing w:line="480" w:lineRule="auto"/>
        <w:ind w:firstLine="720"/>
        <w:jc w:val="both"/>
      </w:pPr>
      <w:r>
        <w:t xml:space="preserve">(c)</w:t>
      </w:r>
      <w:r xml:space="preserve">
        <w:t> </w:t>
      </w:r>
      <w:r xml:space="preserve">
        <w:t> </w:t>
      </w:r>
      <w:r>
        <w:t xml:space="preserve">If a provision of Chapter </w:t>
      </w:r>
      <w:r>
        <w:t xml:space="preserve">53</w:t>
      </w:r>
      <w:r>
        <w:t xml:space="preserve">, Water Code, is in conflict or inconsistent with this chapter or Chapter </w:t>
      </w:r>
      <w:r>
        <w:t xml:space="preserve">54</w:t>
      </w:r>
      <w:r>
        <w:t xml:space="preserve">, Water Code, this chapter and Chapter </w:t>
      </w:r>
      <w:r>
        <w:t xml:space="preserve">54</w:t>
      </w:r>
      <w:r>
        <w:t xml:space="preserve">, Water Code, prevail.</w:t>
      </w:r>
    </w:p>
    <w:p w:rsidR="003F3435" w:rsidRDefault="0032493E">
      <w:pPr>
        <w:spacing w:line="480" w:lineRule="auto"/>
        <w:jc w:val="both"/>
      </w:pPr>
      <w:r>
        <w:t xml:space="preserve">Added by Acts 2005, 79th Leg., Ch. 1167 (H.B. </w:t>
      </w:r>
      <w:hyperlink w:docLocation="table" r:id="rId21">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8125.102.</w:t>
      </w:r>
      <w:r xml:space="preserve">
        <w:t> </w:t>
      </w:r>
      <w:r xml:space="preserve">
        <w:t> </w:t>
      </w:r>
      <w:r>
        <w:t xml:space="preserve">ROAD PROJECTS.  (a)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project authorized by this section must meet only the construction standards adopted by the North Central Texas Council of Governments, or its successor agency.</w:t>
      </w:r>
    </w:p>
    <w:p w:rsidR="003F3435" w:rsidRDefault="0032493E">
      <w:pPr>
        <w:spacing w:line="480" w:lineRule="auto"/>
        <w:jc w:val="both"/>
      </w:pPr>
      <w:r>
        <w:t xml:space="preserve">Added by Acts 2005, 79th Leg., Ch. 1167 (H.B. </w:t>
      </w:r>
      <w:hyperlink w:docLocation="table" r:id="rId22">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8125.103.</w:t>
      </w:r>
      <w:r xml:space="preserve">
        <w:t> </w:t>
      </w:r>
      <w:r xml:space="preserve">
        <w:t> </w:t>
      </w:r>
      <w:r>
        <w:t xml:space="preserve">ROAD CONTRACTS.  The district may contract for a road project in the same manner as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2005, 79th Leg., Ch. 1167 (H.B. </w:t>
      </w:r>
      <w:hyperlink w:docLocation="table" r:id="rId23">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8125.104.</w:t>
      </w:r>
      <w:r xml:space="preserve">
        <w:t> </w:t>
      </w:r>
      <w:r xml:space="preserve">
        <w:t> </w:t>
      </w:r>
      <w:r>
        <w:t xml:space="preserve">WATER CONTROL AND STORAGE PROJECTS.  (a)  The district may construct, acquire, improve, enlarge, extend, repair, or maintain dams, levees, walls, dikes, embankments, canals, reservoirs, lakes, or other improvements as necessary to control, store, or preserve water in the district for any useful purpose.</w:t>
      </w:r>
    </w:p>
    <w:p w:rsidR="003F3435" w:rsidRDefault="0032493E">
      <w:pPr>
        <w:spacing w:line="480" w:lineRule="auto"/>
        <w:ind w:firstLine="720"/>
        <w:jc w:val="both"/>
      </w:pPr>
      <w:r>
        <w:t xml:space="preserve">(b)</w:t>
      </w:r>
      <w:r xml:space="preserve">
        <w:t> </w:t>
      </w:r>
      <w:r xml:space="preserve">
        <w:t> </w:t>
      </w:r>
      <w:r>
        <w:t xml:space="preserve">The district may overflow and inundate district lands and other district property in the district.</w:t>
      </w:r>
    </w:p>
    <w:p w:rsidR="003F3435" w:rsidRDefault="0032493E">
      <w:pPr>
        <w:spacing w:line="480" w:lineRule="auto"/>
        <w:ind w:firstLine="720"/>
        <w:jc w:val="both"/>
      </w:pPr>
      <w:r>
        <w:t xml:space="preserve">(c)</w:t>
      </w:r>
      <w:r xml:space="preserve">
        <w:t> </w:t>
      </w:r>
      <w:r xml:space="preserve">
        <w:t> </w:t>
      </w:r>
      <w:r>
        <w:t xml:space="preserve">A project authorized by this section is subject to all applicable permitting and regulatory requirements.</w:t>
      </w:r>
    </w:p>
    <w:p w:rsidR="003F3435" w:rsidRDefault="0032493E">
      <w:pPr>
        <w:spacing w:line="480" w:lineRule="auto"/>
        <w:jc w:val="both"/>
      </w:pPr>
      <w:r>
        <w:t xml:space="preserve">Added by Acts 2005, 79th Leg., Ch. 1167 (H.B. </w:t>
      </w:r>
      <w:hyperlink w:docLocation="table" r:id="rId24">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8125.105.</w:t>
      </w:r>
      <w:r xml:space="preserve">
        <w:t> </w:t>
      </w:r>
      <w:r xml:space="preserve">
        <w:t> </w:t>
      </w:r>
      <w:r>
        <w:t xml:space="preserve">CERTIFICATE OF CONVENIENCE AND NECESSITY.  (a)  The district may pay out of bond proceeds or other available district money all expenses, including legal, engineering, and other fees, related to obtaining a new certificate of convenience and necessity under Chapter </w:t>
      </w:r>
      <w:r>
        <w:t xml:space="preserve">13</w:t>
      </w:r>
      <w:r>
        <w:t xml:space="preserve">, Water Code, authorizing the district to provide retail water or sewer service inside or outside the district.</w:t>
      </w:r>
    </w:p>
    <w:p w:rsidR="003F3435" w:rsidRDefault="0032493E">
      <w:pPr>
        <w:spacing w:line="480" w:lineRule="auto"/>
        <w:ind w:firstLine="720"/>
        <w:jc w:val="both"/>
      </w:pPr>
      <w:r>
        <w:t xml:space="preserve">(b)</w:t>
      </w:r>
      <w:r xml:space="preserve">
        <w:t> </w:t>
      </w:r>
      <w:r xml:space="preserve">
        <w:t> </w:t>
      </w:r>
      <w:r>
        <w:t xml:space="preserve">The district may pay out of bond proceeds or other available district money all expenses, including the purchase price, related to acquiring certificate of convenience and necessity rights from another retail public utility to allow the district to provide retail water or sewer service in the district.</w:t>
      </w:r>
    </w:p>
    <w:p w:rsidR="003F3435" w:rsidRDefault="0032493E">
      <w:pPr>
        <w:spacing w:line="480" w:lineRule="auto"/>
        <w:jc w:val="both"/>
      </w:pPr>
      <w:r>
        <w:t xml:space="preserve">Added by Acts 2005, 79th Leg., Ch. 1167 (H.B. </w:t>
      </w:r>
      <w:hyperlink w:docLocation="table" r:id="rId25">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8125.106.</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or lease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 district money to pay for its obligations and for services and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2005, 79th Leg., Ch. 1167 (H.B. </w:t>
      </w:r>
      <w:hyperlink w:docLocation="table" r:id="rId26">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8125.151.</w:t>
      </w:r>
      <w:r xml:space="preserve">
        <w:t> </w:t>
      </w:r>
      <w:r xml:space="preserve">
        <w:t> </w:t>
      </w:r>
      <w:r>
        <w:t xml:space="preserve">OPERATION AND MAINTENANCE TAX.  (a)  The district may impose a tax for any district operation and maintenance purpose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8125.102</w:t>
      </w:r>
      <w:r>
        <w:t xml:space="preserve">.</w:t>
      </w:r>
    </w:p>
    <w:p w:rsidR="003F3435" w:rsidRDefault="0032493E">
      <w:pPr>
        <w:spacing w:line="480" w:lineRule="auto"/>
        <w:jc w:val="both"/>
      </w:pPr>
      <w:r>
        <w:t xml:space="preserve">Added by Acts 2005, 79th Leg., Ch. 1167 (H.B. </w:t>
      </w:r>
      <w:hyperlink w:docLocation="table" r:id="rId27">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8125.152.</w:t>
      </w:r>
      <w:r xml:space="preserve">
        <w:t> </w:t>
      </w:r>
      <w:r xml:space="preserve">
        <w:t> </w:t>
      </w:r>
      <w:r>
        <w:t xml:space="preserve">TAX TO REPAY BONDS.  The district may impose a tax to pay the principal of and interest on bonds issued under Section </w:t>
      </w:r>
      <w:r>
        <w:t xml:space="preserve">8125.201</w:t>
      </w:r>
      <w:r>
        <w:t xml:space="preserve">.</w:t>
      </w:r>
    </w:p>
    <w:p w:rsidR="003F3435" w:rsidRDefault="0032493E">
      <w:pPr>
        <w:spacing w:line="480" w:lineRule="auto"/>
        <w:jc w:val="both"/>
      </w:pPr>
      <w:r>
        <w:t xml:space="preserve">Added by Acts 2005, 79th Leg., Ch. 1167 (H.B. </w:t>
      </w:r>
      <w:hyperlink w:docLocation="table" r:id="rId28">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8125.153.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2005, 79th Leg., Ch. 1167 (H.B. </w:t>
      </w:r>
      <w:hyperlink w:docLocation="table" r:id="rId29">
        <w:r>
          <w:rPr>
            <w:rStyle w:val="Hyperlink"/>
          </w:rPr>
          <w:t>3490</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8125.201.</w:t>
      </w:r>
      <w:r xml:space="preserve">
        <w:t> </w:t>
      </w:r>
      <w:r xml:space="preserve">
        <w:t> </w:t>
      </w:r>
      <w:r>
        <w:t xml:space="preserve">AUTHORITY TO ISSUE BONDS AND OTHER OBLIGATIONS; TAX.  (a)  The district may issue bonds or other obligations as provided by Chapters </w:t>
      </w:r>
      <w:r>
        <w:t xml:space="preserve">49</w:t>
      </w:r>
      <w:r>
        <w:t xml:space="preserve">, </w:t>
      </w:r>
      <w:r>
        <w:t xml:space="preserve">53</w:t>
      </w:r>
      <w:r>
        <w:t xml:space="preserve">, and </w:t>
      </w:r>
      <w:r>
        <w:t xml:space="preserve">54</w:t>
      </w:r>
      <w:r>
        <w:t xml:space="preserve">, Water Code, and to finance:</w:t>
      </w:r>
    </w:p>
    <w:p w:rsidR="003F3435" w:rsidRDefault="0032493E">
      <w:pPr>
        <w:spacing w:line="480" w:lineRule="auto"/>
        <w:ind w:firstLine="1440"/>
        <w:jc w:val="both"/>
      </w:pPr>
      <w:r>
        <w:t xml:space="preserve">(1)</w:t>
      </w:r>
      <w:r xml:space="preserve">
        <w:t> </w:t>
      </w:r>
      <w:r xml:space="preserve">
        <w:t> </w:t>
      </w:r>
      <w:r>
        <w:t xml:space="preserve">the construction, maintenance, or operation of projects under Section 8125.102 or 8125.104; or</w:t>
      </w:r>
    </w:p>
    <w:p w:rsidR="003F3435" w:rsidRDefault="0032493E">
      <w:pPr>
        <w:spacing w:line="480" w:lineRule="auto"/>
        <w:ind w:firstLine="1440"/>
        <w:jc w:val="both"/>
      </w:pPr>
      <w:r>
        <w:t xml:space="preserve">(2)</w:t>
      </w:r>
      <w:r xml:space="preserve">
        <w:t> </w:t>
      </w:r>
      <w:r xml:space="preserve">
        <w:t> </w:t>
      </w:r>
      <w:r>
        <w:t xml:space="preserve">the district's contractual obligations under Section </w:t>
      </w:r>
      <w:r>
        <w:t xml:space="preserve">8125.106</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in whole or in part by ad valorem taxation to finance projects authorized by Section </w:t>
      </w:r>
      <w:r>
        <w:t xml:space="preserve">8125.102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8125.102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8125.102</w:t>
      </w:r>
      <w:r>
        <w:t xml:space="preserve"> or to bonds issued by the district to finance the project.</w:t>
      </w:r>
    </w:p>
    <w:p w:rsidR="003F3435" w:rsidRDefault="0032493E">
      <w:pPr>
        <w:spacing w:line="480" w:lineRule="auto"/>
        <w:jc w:val="both"/>
      </w:pPr>
      <w:r>
        <w:t xml:space="preserve">Added by Acts 2005, 79th Leg., Ch. 1167 (H.B. </w:t>
      </w:r>
      <w:hyperlink w:docLocation="table" r:id="rId30">
        <w:r>
          <w:rPr>
            <w:rStyle w:val="Hyperlink"/>
          </w:rPr>
          <w:t>3490</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490F.HTM" TargetMode="External" Id="rId14" /><Relationship Type="http://schemas.openxmlformats.org/officeDocument/2006/relationships/hyperlink" Target="http://capitol.texas.gov/tlodocs/79R/billtext/html/HB03490F.HTM" TargetMode="External" Id="rId15" /><Relationship Type="http://schemas.openxmlformats.org/officeDocument/2006/relationships/hyperlink" Target="http://capitol.texas.gov/tlodocs/79R/billtext/html/HB03490F.HTM" TargetMode="External" Id="rId16" /><Relationship Type="http://schemas.openxmlformats.org/officeDocument/2006/relationships/hyperlink" Target="http://capitol.texas.gov/tlodocs/79R/billtext/html/HB03490F.HTM" TargetMode="External" Id="rId17" /><Relationship Type="http://schemas.openxmlformats.org/officeDocument/2006/relationships/hyperlink" Target="http://capitol.texas.gov/tlodocs/79R/billtext/html/HB03490F.HTM" TargetMode="External" Id="rId18" /><Relationship Type="http://schemas.openxmlformats.org/officeDocument/2006/relationships/hyperlink" Target="http://capitol.texas.gov/tlodocs/79R/billtext/html/HB03490F.HTM" TargetMode="External" Id="rId19" /><Relationship Type="http://schemas.openxmlformats.org/officeDocument/2006/relationships/hyperlink" Target="http://capitol.texas.gov/tlodocs/79R/billtext/html/HB03490F.HTM" TargetMode="External" Id="rId20" /><Relationship Type="http://schemas.openxmlformats.org/officeDocument/2006/relationships/hyperlink" Target="http://capitol.texas.gov/tlodocs/79R/billtext/html/HB03490F.HTM" TargetMode="External" Id="rId21" /><Relationship Type="http://schemas.openxmlformats.org/officeDocument/2006/relationships/hyperlink" Target="http://capitol.texas.gov/tlodocs/79R/billtext/html/HB03490F.HTM" TargetMode="External" Id="rId22" /><Relationship Type="http://schemas.openxmlformats.org/officeDocument/2006/relationships/hyperlink" Target="http://capitol.texas.gov/tlodocs/79R/billtext/html/HB03490F.HTM" TargetMode="External" Id="rId23" /><Relationship Type="http://schemas.openxmlformats.org/officeDocument/2006/relationships/hyperlink" Target="http://capitol.texas.gov/tlodocs/79R/billtext/html/HB03490F.HTM" TargetMode="External" Id="rId24" /><Relationship Type="http://schemas.openxmlformats.org/officeDocument/2006/relationships/hyperlink" Target="http://capitol.texas.gov/tlodocs/79R/billtext/html/HB03490F.HTM" TargetMode="External" Id="rId25" /><Relationship Type="http://schemas.openxmlformats.org/officeDocument/2006/relationships/hyperlink" Target="http://capitol.texas.gov/tlodocs/79R/billtext/html/HB03490F.HTM" TargetMode="External" Id="rId26" /><Relationship Type="http://schemas.openxmlformats.org/officeDocument/2006/relationships/hyperlink" Target="http://capitol.texas.gov/tlodocs/79R/billtext/html/HB03490F.HTM" TargetMode="External" Id="rId27" /><Relationship Type="http://schemas.openxmlformats.org/officeDocument/2006/relationships/hyperlink" Target="http://capitol.texas.gov/tlodocs/79R/billtext/html/HB03490F.HTM" TargetMode="External" Id="rId28" /><Relationship Type="http://schemas.openxmlformats.org/officeDocument/2006/relationships/hyperlink" Target="http://capitol.texas.gov/tlodocs/79R/billtext/html/HB03490F.HTM" TargetMode="External" Id="rId29" /><Relationship Type="http://schemas.openxmlformats.org/officeDocument/2006/relationships/hyperlink" Target="http://capitol.texas.gov/tlodocs/79R/billtext/html/HB0349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