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8148.  GALVESTON COUNTY MUNICIPAL UTILITY DISTRICT</w:t>
      </w:r>
    </w:p>
    <w:p w:rsidR="003F3435" w:rsidRDefault="0032493E">
      <w:pPr>
        <w:spacing w:line="480" w:lineRule="auto"/>
        <w:jc w:val="center"/>
      </w:pPr>
      <w:r>
        <w:t xml:space="preserve">NO. 52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Galveston County Municipal Utility District No. 52.</w:t>
      </w:r>
    </w:p>
    <w:p w:rsidR="003F3435" w:rsidRDefault="0032493E">
      <w:pPr>
        <w:spacing w:line="480" w:lineRule="auto"/>
        <w:jc w:val="both"/>
      </w:pPr>
      <w:r>
        <w:t xml:space="preserve">Added by Acts 2005, 79th Leg., Ch. 439 (S.B. </w:t>
      </w:r>
      <w:hyperlink w:docLocation="table" r:id="rId14">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8148.002.</w:t>
      </w:r>
      <w:r xml:space="preserve">
        <w:t> </w:t>
      </w:r>
      <w:r xml:space="preserve">
        <w:t> </w:t>
      </w:r>
      <w:r>
        <w:t xml:space="preserve">FINDINGS OF BENEFIT AND PUBLIC PURPOSE.  (a)  All land and other property included in the district will benefit from the works and projects to be provided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exists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the same purposes as a navigation district created under Section </w:t>
      </w:r>
      <w:r>
        <w:t xml:space="preserve">59</w:t>
      </w:r>
      <w:r>
        <w:t xml:space="preserve">, Article XVI, Texas Constitution, and operating under Chapters </w:t>
      </w:r>
      <w:r>
        <w:t xml:space="preserve">60</w:t>
      </w:r>
      <w:r>
        <w:t xml:space="preserve"> and </w:t>
      </w:r>
      <w:r>
        <w:t xml:space="preserve">62</w:t>
      </w:r>
      <w:r>
        <w:t xml:space="preserve">, Water Code; and</w:t>
      </w:r>
    </w:p>
    <w:p w:rsidR="003F3435" w:rsidRDefault="0032493E">
      <w:pPr>
        <w:spacing w:line="480" w:lineRule="auto"/>
        <w:ind w:firstLine="1440"/>
        <w:jc w:val="both"/>
      </w:pPr>
      <w:r>
        <w:t xml:space="preserve">(3)</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439 (S.B. </w:t>
      </w:r>
      <w:hyperlink w:docLocation="table" r:id="rId15">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8148.051.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439 (S.B. </w:t>
      </w:r>
      <w:hyperlink w:docLocation="table" r:id="rId16">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8148.052.</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jc w:val="both"/>
      </w:pPr>
      <w:r>
        <w:t xml:space="preserve">Added by Acts 2005, 79th Leg., Ch. 439 (S.B. </w:t>
      </w:r>
      <w:hyperlink w:docLocation="table" r:id="rId17">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8148.053.</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439 (S.B. </w:t>
      </w:r>
      <w:hyperlink w:docLocation="table" r:id="rId18">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8148.054.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Texas City that consents to the creation of the district or to the inclusion of lands within the district.</w:t>
      </w:r>
    </w:p>
    <w:p w:rsidR="003F3435" w:rsidRDefault="0032493E">
      <w:pPr>
        <w:spacing w:line="480" w:lineRule="auto"/>
        <w:jc w:val="both"/>
      </w:pPr>
      <w:r>
        <w:t xml:space="preserve">Added by Acts 2005, 79th Leg., Ch. 439 (S.B. </w:t>
      </w:r>
      <w:hyperlink w:docLocation="table" r:id="rId19">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8148.055.</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439 (S.B. </w:t>
      </w:r>
      <w:hyperlink w:docLocation="table" r:id="rId20">
        <w:r>
          <w:rPr>
            <w:rStyle w:val="Hyperlink"/>
          </w:rPr>
          <w:t>1807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8148.101.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 </w:t>
      </w:r>
      <w:r>
        <w:t xml:space="preserve">8148.053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8148.053</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8148.053</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8148.053</w:t>
      </w:r>
      <w:r>
        <w:t xml:space="preserve"> or to bonds issued by the district to finance the project.</w:t>
      </w:r>
    </w:p>
    <w:p w:rsidR="003F3435" w:rsidRDefault="0032493E">
      <w:pPr>
        <w:spacing w:line="480" w:lineRule="auto"/>
        <w:jc w:val="both"/>
      </w:pPr>
      <w:r>
        <w:t xml:space="preserve">Added by Acts 2005, 79th Leg., Ch. 439 (S.B. </w:t>
      </w:r>
      <w:hyperlink w:docLocation="table" r:id="rId21">
        <w:r>
          <w:rPr>
            <w:rStyle w:val="Hyperlink"/>
          </w:rPr>
          <w:t>1807</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7F.HTM" TargetMode="External" Id="rId14" /><Relationship Type="http://schemas.openxmlformats.org/officeDocument/2006/relationships/hyperlink" Target="http://capitol.texas.gov/tlodocs/79R/billtext/html/SB01807F.HTM" TargetMode="External" Id="rId15" /><Relationship Type="http://schemas.openxmlformats.org/officeDocument/2006/relationships/hyperlink" Target="http://capitol.texas.gov/tlodocs/79R/billtext/html/SB01807F.HTM" TargetMode="External" Id="rId16" /><Relationship Type="http://schemas.openxmlformats.org/officeDocument/2006/relationships/hyperlink" Target="http://capitol.texas.gov/tlodocs/79R/billtext/html/SB01807F.HTM" TargetMode="External" Id="rId17" /><Relationship Type="http://schemas.openxmlformats.org/officeDocument/2006/relationships/hyperlink" Target="http://capitol.texas.gov/tlodocs/79R/billtext/html/SB01807F.HTM" TargetMode="External" Id="rId18" /><Relationship Type="http://schemas.openxmlformats.org/officeDocument/2006/relationships/hyperlink" Target="http://capitol.texas.gov/tlodocs/79R/billtext/html/SB01807F.HTM" TargetMode="External" Id="rId19" /><Relationship Type="http://schemas.openxmlformats.org/officeDocument/2006/relationships/hyperlink" Target="http://capitol.texas.gov/tlodocs/79R/billtext/html/SB01807F.HTM" TargetMode="External" Id="rId20" /><Relationship Type="http://schemas.openxmlformats.org/officeDocument/2006/relationships/hyperlink" Target="http://capitol.texas.gov/tlodocs/79R/billtext/html/SB0180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