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8165. CHATEAU WOODS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Chateau Woods.</w:t>
      </w:r>
    </w:p>
    <w:p w:rsidR="003F3435" w:rsidRDefault="0032493E">
      <w:pPr>
        <w:spacing w:line="480" w:lineRule="auto"/>
        <w:ind w:firstLine="1440"/>
        <w:jc w:val="both"/>
      </w:pPr>
      <w:r>
        <w:t xml:space="preserve">(3)</w:t>
      </w:r>
      <w:r xml:space="preserve">
        <w:t> </w:t>
      </w:r>
      <w:r xml:space="preserve">
        <w:t> </w:t>
      </w:r>
      <w:r>
        <w:t xml:space="preserve">"District" means the Chateau Woods Municipal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8165.002.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8165.003.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8165.004.</w:t>
      </w:r>
      <w:r xml:space="preserve">
        <w:t> </w:t>
      </w:r>
      <w:r xml:space="preserve">
        <w:t> </w:t>
      </w:r>
      <w:r>
        <w:t xml:space="preserve">DISTRICT TERRITORY.  The district is composed of the territory described by Section 3, Chapter 744, Acts of the 73rd Legislature, Regular Session, 1993,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8165.051.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8165.052.</w:t>
      </w:r>
      <w:r xml:space="preserve">
        <w:t> </w:t>
      </w:r>
      <w:r xml:space="preserve">
        <w:t> </w:t>
      </w:r>
      <w:r>
        <w:t xml:space="preserve">QUALIFICATIONS FOR OFFICE.  To be eligible to serve as director, a person must:</w:t>
      </w:r>
    </w:p>
    <w:p w:rsidR="003F3435" w:rsidRDefault="0032493E">
      <w:pPr>
        <w:spacing w:line="480" w:lineRule="auto"/>
        <w:ind w:firstLine="1440"/>
        <w:jc w:val="both"/>
      </w:pPr>
      <w:r>
        <w:t xml:space="preserve">(1)</w:t>
      </w:r>
      <w:r xml:space="preserve">
        <w:t> </w:t>
      </w:r>
      <w:r xml:space="preserve">
        <w:t> </w:t>
      </w:r>
      <w:r>
        <w:t xml:space="preserve">be a registered voter; and</w:t>
      </w:r>
    </w:p>
    <w:p w:rsidR="003F3435" w:rsidRDefault="0032493E">
      <w:pPr>
        <w:spacing w:line="480" w:lineRule="auto"/>
        <w:ind w:firstLine="1440"/>
        <w:jc w:val="both"/>
      </w:pPr>
      <w:r>
        <w:t xml:space="preserve">(2)</w:t>
      </w:r>
      <w:r xml:space="preserve">
        <w:t> </w:t>
      </w:r>
      <w:r xml:space="preserve">
        <w:t> </w:t>
      </w:r>
      <w:r>
        <w:t xml:space="preserve">reside in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8165.053.</w:t>
      </w:r>
      <w:r xml:space="preserve">
        <w:t> </w:t>
      </w:r>
      <w:r xml:space="preserve">
        <w:t> </w:t>
      </w:r>
      <w:r>
        <w:t xml:space="preserve">VACANCIES.  A vacancy in the office of director shall be filled by appointment of the board until the next election for directors.</w:t>
      </w:r>
      <w:r xml:space="preserve">
        <w:t> </w:t>
      </w:r>
      <w:r xml:space="preserve">
        <w:t> </w:t>
      </w:r>
      <w:r>
        <w:t xml:space="preserve">If the position is not scheduled to be filled at the election, the person elected to fill the position shall serve only for the remainder of the unexpired term.</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8165.101.</w:t>
      </w:r>
      <w:r xml:space="preserve">
        <w:t> </w:t>
      </w:r>
      <w:r xml:space="preserve">
        <w:t> </w:t>
      </w:r>
      <w:r>
        <w:t xml:space="preserve">MUNICIPAL UTILITY DISTRICT POWERS.  The district has the rights, powers, privileges, functions, and duties provided by general law applicable to a municipal utility district created under Section </w:t>
      </w:r>
      <w:r>
        <w:t xml:space="preserve">59</w:t>
      </w:r>
      <w:r>
        <w:t xml:space="preserve">, Article XVI, Texas Constitution, including those conferred by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