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8166. CIBOLO CREEK MUNICIPAL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8166.001.</w:t>
      </w:r>
      <w:r xml:space="preserve">
        <w:t> </w:t>
      </w:r>
      <w:r xml:space="preserve">
        <w:t> </w:t>
      </w:r>
      <w:r>
        <w:t xml:space="preserve">DEFINITION.  In this chapter, "district" means the Cibolo Creek Municipal Authority.</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8166.002.</w:t>
      </w:r>
      <w:r xml:space="preserve">
        <w:t> </w:t>
      </w:r>
      <w:r xml:space="preserve">
        <w:t> </w:t>
      </w:r>
      <w:r>
        <w:t xml:space="preserve">NATURE OF DISTRICT.  The district is a conservation and reclamation district in Bexar, Comal, and Guadalupe Counties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8166.004.</w:t>
      </w:r>
      <w:r xml:space="preserve">
        <w:t> </w:t>
      </w:r>
      <w:r xml:space="preserve">
        <w:t> </w:t>
      </w:r>
      <w:r>
        <w:t xml:space="preserve">DISTRICT TERRITORY.  (a)  The district is composed of the territory described by Section 4, Chapter 347, Acts of the 62nd Legislature, Regular Session, 1971 (Article 8280-487,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8166.101.</w:t>
      </w:r>
      <w:r xml:space="preserve">
        <w:t> </w:t>
      </w:r>
      <w:r xml:space="preserve">
        <w:t> </w:t>
      </w:r>
      <w:r>
        <w:t xml:space="preserve">MUNICIPAL UTILITY DISTRICT AND WASTE DISPOSAL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 and applicable to a river authority under Chapter </w:t>
      </w:r>
      <w:r>
        <w:t xml:space="preserve">30</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8166.102.</w:t>
      </w:r>
      <w:r xml:space="preserve">
        <w:t> </w:t>
      </w:r>
      <w:r xml:space="preserve">
        <w:t> </w:t>
      </w:r>
      <w:r>
        <w:t xml:space="preserve">WATER SUPPLY IN AND TO MUNICIPALITY.  (a)  The powers granted by Section </w:t>
      </w:r>
      <w:r>
        <w:t xml:space="preserve">8166.101</w:t>
      </w:r>
      <w:r>
        <w:t xml:space="preserve"> do not include the power to supply water for municipal uses, domestic uses, or commercial purposes, on a retail basis in the municipal limits or extraterritorial jurisdiction of a municipality that lies wholly or partly in the district.</w:t>
      </w:r>
    </w:p>
    <w:p w:rsidR="003F3435" w:rsidRDefault="0032493E">
      <w:pPr>
        <w:spacing w:line="480" w:lineRule="auto"/>
        <w:ind w:firstLine="720"/>
        <w:jc w:val="both"/>
      </w:pPr>
      <w:r>
        <w:t xml:space="preserve">(b)</w:t>
      </w:r>
      <w:r xml:space="preserve">
        <w:t> </w:t>
      </w:r>
      <w:r xml:space="preserve">
        <w:t> </w:t>
      </w:r>
      <w:r>
        <w:t xml:space="preserve">A municipality described by Subsection (a) may contract with the district to supply surface water to the municipality for resale.</w:t>
      </w:r>
      <w:r xml:space="preserve">
        <w:t> </w:t>
      </w:r>
      <w:r xml:space="preserve">
        <w:t> </w:t>
      </w:r>
      <w:r>
        <w:t xml:space="preserve">The municipality shall bear the full cost of the development, transportation, distribution, and treatment of the water.</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8166.151.</w:t>
      </w:r>
      <w:r xml:space="preserve">
        <w:t> </w:t>
      </w:r>
      <w:r xml:space="preserve">
        <w:t> </w:t>
      </w:r>
      <w:r>
        <w:t xml:space="preserve">LIMITATION ON USE OF SEWAGE SYSTEM REVENUE.  The district may not use revenue received from the district sewage system, including from the collection, transportation, treatment, or disposal of sewage, and from other purposes pertaining to the system, to pay for surface water development, transportation, distribution, or treatment.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8166.201.</w:t>
      </w:r>
      <w:r xml:space="preserve">
        <w:t> </w:t>
      </w:r>
      <w:r xml:space="preserve">
        <w:t> </w:t>
      </w:r>
      <w:r>
        <w:t xml:space="preserve">AUTHORITY TO ISSUE BONDS.  (a) The district has the rights, powers, duties, and obligations of an issuer under Chapter </w:t>
      </w:r>
      <w:r>
        <w:t xml:space="preserve">1371</w:t>
      </w:r>
      <w:r>
        <w:t xml:space="preserve">,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49.181</w:t>
      </w:r>
      <w:r>
        <w:t xml:space="preserve">, Water Code, does not apply to the district.</w:t>
      </w:r>
    </w:p>
    <w:p w:rsidR="003F3435" w:rsidRDefault="0032493E">
      <w:pPr>
        <w:spacing w:line="480" w:lineRule="auto"/>
        <w:jc w:val="both"/>
      </w:pPr>
      <w:r>
        <w:t xml:space="preserve">Added by Acts 2011, 82nd Leg., R.S., Ch. 308 (H.B. </w:t>
      </w:r>
      <w:hyperlink w:docLocation="table" r:id="rId22">
        <w:r>
          <w:rPr>
            <w:rStyle w:val="Hyperlink"/>
          </w:rPr>
          <w:t>2162</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2R/billtext/html/HB0216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