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8186.  EAST MONTGOMERY COUNTY MUNICIPAL</w:t>
      </w:r>
    </w:p>
    <w:p w:rsidR="003F3435" w:rsidRDefault="0032493E">
      <w:pPr>
        <w:spacing w:line="480" w:lineRule="auto"/>
        <w:jc w:val="center"/>
      </w:pPr>
      <w:r>
        <w:t xml:space="preserve">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8186.001.</w:t>
      </w:r>
      <w:r xml:space="preserve">
        <w:t> </w:t>
      </w:r>
      <w:r xml:space="preserve">
        <w:t> </w:t>
      </w:r>
      <w:r>
        <w:t xml:space="preserve">DEFINITION.  In this chapter, "district" means the East Montgomery County Municipal Utility District No. 3.</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8186.002.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8186.003.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8186.004.</w:t>
      </w:r>
      <w:r xml:space="preserve">
        <w:t> </w:t>
      </w:r>
      <w:r xml:space="preserve">
        <w:t> </w:t>
      </w:r>
      <w:r>
        <w:t xml:space="preserve">DISTRICT TERRITORY.  (a)  The district is composed of the territory described by Section 3, Chapter 1385, Acts of the 77th Legislature, Regular Session, 2001,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validity of district bonds, notes, or other indebtedness;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8186.051.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8186.101.</w:t>
      </w:r>
      <w:r xml:space="preserve">
        <w:t> </w:t>
      </w:r>
      <w:r xml:space="preserve">
        <w:t> </w:t>
      </w:r>
      <w:r>
        <w:t xml:space="preserve">MUNICIPAL UTILITY DISTRICT POWERS.  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8186.102.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any municipality in whose corporate limits or extraterritorial jurisdiction the district is located, including an ordinance or resolution adopted before September 1, 2001, that consents to the creation of the district or to the inclusion of lands in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8186.103.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1">
        <w:r>
          <w:rPr>
            <w:rStyle w:val="Hyperlink"/>
          </w:rPr>
          <w:t>4175</w:t>
        </w:r>
      </w:hyperlink>
      <w:r>
        <w:t xml:space="preserve">), Sec. 13,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4R/billtext/html/HB0417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