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8213.003.</w:t>
      </w:r>
    </w:p>
    <w:p w:rsidR="003F3435" w:rsidRDefault="0032493E">
      <w:pPr>
        <w:spacing w:line="480" w:lineRule="auto"/>
        <w:jc w:val="center"/>
      </w:pPr>
      <w:r>
        <w:t xml:space="preserve">CHAPTER 8213.  BRAZORIA COUNTY MUNICIPAL UTILITY DISTRICT NO. 62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8213.001.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Brazoria County Municipal Utility District No. 62.</w:t>
      </w:r>
    </w:p>
    <w:p w:rsidR="003F3435" w:rsidRDefault="0032493E">
      <w:pPr>
        <w:spacing w:line="480" w:lineRule="auto"/>
        <w:jc w:val="both"/>
      </w:pPr>
      <w:r>
        <w:t xml:space="preserve">Added by Acts 2007, 80th Leg., R.S., Ch. 952 (H.B. </w:t>
      </w:r>
      <w:hyperlink w:docLocation="table" r:id="rId14">
        <w:r>
          <w:rPr>
            <w:rStyle w:val="Hyperlink"/>
          </w:rPr>
          <w:t>4031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8213.002.</w:t>
      </w:r>
      <w:r xml:space="preserve">
        <w:t> </w:t>
      </w:r>
      <w:r xml:space="preserve">
        <w:t> </w:t>
      </w:r>
      <w:r>
        <w:t xml:space="preserve">NATURE OF DISTRICT.  The district is a municipal utility district in Brazoria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2007, 80th Leg., R.S., Ch. 952 (H.B. </w:t>
      </w:r>
      <w:hyperlink w:docLocation="table" r:id="rId15">
        <w:r>
          <w:rPr>
            <w:rStyle w:val="Hyperlink"/>
          </w:rPr>
          <w:t>4031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8213.003.</w:t>
      </w:r>
      <w:r xml:space="preserve">
        <w:t> </w:t>
      </w:r>
      <w:r xml:space="preserve">
        <w:t> </w:t>
      </w:r>
      <w:r>
        <w:t xml:space="preserve">CONFIRMATION ELECTION REQUIRED.  If the creation of the district is not confirmed at a confirmation election held under Section 8213.024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Brazoria County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952 (H.B. </w:t>
      </w:r>
      <w:hyperlink w:docLocation="table" r:id="rId16">
        <w:r>
          <w:rPr>
            <w:rStyle w:val="Hyperlink"/>
          </w:rPr>
          <w:t>4031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8213.004.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952 (H.B. </w:t>
      </w:r>
      <w:hyperlink w:docLocation="table" r:id="rId17">
        <w:r>
          <w:rPr>
            <w:rStyle w:val="Hyperlink"/>
          </w:rPr>
          <w:t>4031</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8213.051.</w:t>
      </w:r>
      <w:r xml:space="preserve">
        <w:t> </w:t>
      </w:r>
      <w:r xml:space="preserve">
        <w:t> </w:t>
      </w:r>
      <w:r>
        <w:t xml:space="preserve">GOVERNING BODY;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952 (H.B. </w:t>
      </w:r>
      <w:hyperlink w:docLocation="table" r:id="rId18">
        <w:r>
          <w:rPr>
            <w:rStyle w:val="Hyperlink"/>
          </w:rPr>
          <w:t>4031</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8213.101.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952 (H.B. </w:t>
      </w:r>
      <w:hyperlink w:docLocation="table" r:id="rId19">
        <w:r>
          <w:rPr>
            <w:rStyle w:val="Hyperlink"/>
          </w:rPr>
          <w:t>4031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8213.102.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improvements in aid of those roads,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district is located.</w:t>
      </w:r>
      <w:r xml:space="preserve">
        <w:t> </w:t>
      </w:r>
      <w:r xml:space="preserve">
        <w:t> </w:t>
      </w:r>
      <w:r>
        <w:t xml:space="preserve">If the district is not located in the corporate limits or extraterritorial jurisdiction of a municipality, a road project must meet all applicable construction standards, zoning and subdivision requirements, and regulations of each county in which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corporate limits or extraterritorial jurisdiction the district is located consents by resolution.</w:t>
      </w:r>
    </w:p>
    <w:p w:rsidR="003F3435" w:rsidRDefault="0032493E">
      <w:pPr>
        <w:spacing w:line="480" w:lineRule="auto"/>
        <w:jc w:val="both"/>
      </w:pPr>
      <w:r>
        <w:t xml:space="preserve">Added by Acts 2007, 80th Leg., R.S., Ch. 952 (H.B. </w:t>
      </w:r>
      <w:hyperlink w:docLocation="table" r:id="rId20">
        <w:r>
          <w:rPr>
            <w:rStyle w:val="Hyperlink"/>
          </w:rPr>
          <w:t>4031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8213.103.</w:t>
      </w:r>
      <w:r xml:space="preserve">
        <w:t> </w:t>
      </w:r>
      <w:r xml:space="preserve">
        <w:t> </w:t>
      </w:r>
      <w:r>
        <w:t xml:space="preserve">COMPLIANCE WITH MUNICIPAL ORDINANCES OR RESOLUTIONS.  The district shall comply with all applicable requirements of any ordinance or resolution adopted by the governing body of each municipality in whose corporate limits or extraterritorial jurisdiction the district is located.</w:t>
      </w:r>
    </w:p>
    <w:p w:rsidR="003F3435" w:rsidRDefault="0032493E">
      <w:pPr>
        <w:spacing w:line="480" w:lineRule="auto"/>
        <w:jc w:val="both"/>
      </w:pPr>
      <w:r>
        <w:t xml:space="preserve">Added by Acts 2007, 80th Leg., R.S., Ch. 952 (H.B. </w:t>
      </w:r>
      <w:hyperlink w:docLocation="table" r:id="rId21">
        <w:r>
          <w:rPr>
            <w:rStyle w:val="Hyperlink"/>
          </w:rPr>
          <w:t>4031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8213.104.</w:t>
      </w:r>
      <w:r xml:space="preserve">
        <w:t> </w:t>
      </w:r>
      <w:r xml:space="preserve">
        <w:t> </w:t>
      </w:r>
      <w:r>
        <w:t xml:space="preserve">EFFECT OF ANNEXATION BY CITY OF ALVIN.  If, before the date of the confirmation election, the City of Alvin annexes into its corporate limits all territory described by the Act creating this chapter, Section </w:t>
      </w:r>
      <w:r>
        <w:t xml:space="preserve">43.075</w:t>
      </w:r>
      <w:r>
        <w:t xml:space="preserve">, Local Government Code, does not apply to the district.</w:t>
      </w:r>
    </w:p>
    <w:p w:rsidR="003F3435" w:rsidRDefault="0032493E">
      <w:pPr>
        <w:spacing w:line="480" w:lineRule="auto"/>
        <w:jc w:val="both"/>
      </w:pPr>
      <w:r>
        <w:t xml:space="preserve">Added by Acts 2007, 80th Leg., R.S., Ch. 952 (H.B. </w:t>
      </w:r>
      <w:hyperlink w:docLocation="table" r:id="rId22">
        <w:r>
          <w:rPr>
            <w:rStyle w:val="Hyperlink"/>
          </w:rPr>
          <w:t>4031</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8213.151.</w:t>
      </w:r>
      <w:r xml:space="preserve">
        <w:t> </w:t>
      </w:r>
      <w:r xml:space="preserve">
        <w:t> </w:t>
      </w:r>
      <w:r>
        <w:t xml:space="preserve">TAX TO REPAY BONDS.  The district may impose a tax to pay the principal of or interest on bonds or other obligations issued under Section </w:t>
      </w:r>
      <w:r>
        <w:t xml:space="preserve">8213.201</w:t>
      </w:r>
      <w:r>
        <w:t xml:space="preserve">.</w:t>
      </w:r>
    </w:p>
    <w:p w:rsidR="003F3435" w:rsidRDefault="0032493E">
      <w:pPr>
        <w:spacing w:line="480" w:lineRule="auto"/>
        <w:jc w:val="both"/>
      </w:pPr>
      <w:r>
        <w:t xml:space="preserve">Added by Acts 2007, 80th Leg., R.S., Ch. 952 (H.B. </w:t>
      </w:r>
      <w:hyperlink w:docLocation="table" r:id="rId23">
        <w:r>
          <w:rPr>
            <w:rStyle w:val="Hyperlink"/>
          </w:rPr>
          <w:t>4031</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8213.201.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a project under Section </w:t>
      </w:r>
      <w:r>
        <w:t xml:space="preserve">8213.101</w:t>
      </w:r>
      <w:r>
        <w:t xml:space="preserve"> or </w:t>
      </w:r>
      <w:r>
        <w:t xml:space="preserve">8213.102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to finance projects authorized by Section </w:t>
      </w:r>
      <w:r>
        <w:t xml:space="preserve">8213.102</w:t>
      </w:r>
      <w:r>
        <w:t xml:space="preserve"> unless the issuance is approved by a vote of a two-thirds majority of the district voters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8213.102</w:t>
      </w:r>
      <w:r>
        <w:t xml:space="preserve"> may not exceed one-fourth of the assessed value of the real property in the district.</w:t>
      </w:r>
    </w:p>
    <w:p w:rsidR="003F3435" w:rsidRDefault="0032493E">
      <w:pPr>
        <w:spacing w:line="480" w:lineRule="auto"/>
        <w:jc w:val="both"/>
      </w:pPr>
      <w:r>
        <w:t xml:space="preserve">Added by Acts 2007, 80th Leg., R.S., Ch. 952 (H.B. </w:t>
      </w:r>
      <w:hyperlink w:docLocation="table" r:id="rId24">
        <w:r>
          <w:rPr>
            <w:rStyle w:val="Hyperlink"/>
          </w:rPr>
          <w:t>4031</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31F.HTM" TargetMode="External" Id="rId14" /><Relationship Type="http://schemas.openxmlformats.org/officeDocument/2006/relationships/hyperlink" Target="http://capitol.texas.gov/tlodocs/80R/billtext/html/HB04031F.HTM" TargetMode="External" Id="rId15" /><Relationship Type="http://schemas.openxmlformats.org/officeDocument/2006/relationships/hyperlink" Target="http://capitol.texas.gov/tlodocs/80R/billtext/html/HB04031F.HTM" TargetMode="External" Id="rId16" /><Relationship Type="http://schemas.openxmlformats.org/officeDocument/2006/relationships/hyperlink" Target="http://capitol.texas.gov/tlodocs/80R/billtext/html/HB04031F.HTM" TargetMode="External" Id="rId17" /><Relationship Type="http://schemas.openxmlformats.org/officeDocument/2006/relationships/hyperlink" Target="http://capitol.texas.gov/tlodocs/80R/billtext/html/HB04031F.HTM" TargetMode="External" Id="rId18" /><Relationship Type="http://schemas.openxmlformats.org/officeDocument/2006/relationships/hyperlink" Target="http://capitol.texas.gov/tlodocs/80R/billtext/html/HB04031F.HTM" TargetMode="External" Id="rId19" /><Relationship Type="http://schemas.openxmlformats.org/officeDocument/2006/relationships/hyperlink" Target="http://capitol.texas.gov/tlodocs/80R/billtext/html/HB04031F.HTM" TargetMode="External" Id="rId20" /><Relationship Type="http://schemas.openxmlformats.org/officeDocument/2006/relationships/hyperlink" Target="http://capitol.texas.gov/tlodocs/80R/billtext/html/HB04031F.HTM" TargetMode="External" Id="rId21" /><Relationship Type="http://schemas.openxmlformats.org/officeDocument/2006/relationships/hyperlink" Target="http://capitol.texas.gov/tlodocs/80R/billtext/html/HB04031F.HTM" TargetMode="External" Id="rId22" /><Relationship Type="http://schemas.openxmlformats.org/officeDocument/2006/relationships/hyperlink" Target="http://capitol.texas.gov/tlodocs/80R/billtext/html/HB04031F.HTM" TargetMode="External" Id="rId23" /><Relationship Type="http://schemas.openxmlformats.org/officeDocument/2006/relationships/hyperlink" Target="http://capitol.texas.gov/tlodocs/80R/billtext/html/HB04031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