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8233.  FORT BEND COUNTY MUNICIPAL UTILITY DISTRICT NO. 190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8233.001.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 County Municipal Utility District No. 190.</w:t>
      </w:r>
    </w:p>
    <w:p w:rsidR="003F3435" w:rsidRDefault="0032493E">
      <w:pPr>
        <w:spacing w:line="480" w:lineRule="auto"/>
        <w:jc w:val="both"/>
      </w:pPr>
      <w:r>
        <w:t xml:space="preserve">Added by Acts 2007, 80th Leg., R.S., Ch. 1284 (H.B. </w:t>
      </w:r>
      <w:hyperlink w:docLocation="table" r:id="rId14">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8233.002.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8233.102 and Section </w:t>
      </w:r>
      <w:r>
        <w:t xml:space="preserve">52</w:t>
      </w:r>
      <w:r>
        <w:t xml:space="preserve">, Article III, Texas Constitution, has road powers.</w:t>
      </w:r>
    </w:p>
    <w:p w:rsidR="003F3435" w:rsidRDefault="0032493E">
      <w:pPr>
        <w:spacing w:line="480" w:lineRule="auto"/>
        <w:jc w:val="both"/>
      </w:pPr>
      <w:r>
        <w:t xml:space="preserve">Added by Acts 2007, 80th Leg., R.S., Ch. 1284 (H.B. </w:t>
      </w:r>
      <w:hyperlink w:docLocation="table" r:id="rId15">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8233.003.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1284 (H.B. </w:t>
      </w:r>
      <w:hyperlink w:docLocation="table" r:id="rId16">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8233.004.</w:t>
      </w:r>
      <w:r xml:space="preserve">
        <w:t> </w:t>
      </w:r>
      <w:r xml:space="preserve">
        <w:t> </w:t>
      </w:r>
      <w:r>
        <w:t xml:space="preserve">FINDINGS OF BENEFIT AND PUBLIC PURPOSE.  (a)  All land and other property in the district will benefit from the improvements and services to be provided by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purposes of a municipal utility district as provided by general law; and</w:t>
      </w:r>
    </w:p>
    <w:p w:rsidR="003F3435" w:rsidRDefault="0032493E">
      <w:pPr>
        <w:spacing w:line="480" w:lineRule="auto"/>
        <w:ind w:firstLine="1440"/>
        <w:jc w:val="both"/>
      </w:pPr>
      <w:r>
        <w:t xml:space="preserve">(2)</w:t>
      </w:r>
      <w:r xml:space="preserve">
        <w:t> </w:t>
      </w:r>
      <w:r xml:space="preserve">
        <w:t> </w:t>
      </w:r>
      <w:r>
        <w:t xml:space="preserve">to the extent authorized by Section </w:t>
      </w:r>
      <w:r>
        <w:t xml:space="preserve">52</w:t>
      </w:r>
      <w:r>
        <w:t xml:space="preserve">, Article III, Texas Constitution, the financing, construction, or acquisition of road projects.</w:t>
      </w:r>
    </w:p>
    <w:p w:rsidR="003F3435" w:rsidRDefault="0032493E">
      <w:pPr>
        <w:spacing w:line="480" w:lineRule="auto"/>
        <w:jc w:val="both"/>
      </w:pPr>
      <w:r>
        <w:t xml:space="preserve">Added by Acts 2007, 80th Leg., R.S., Ch. 1284 (H.B. </w:t>
      </w:r>
      <w:hyperlink w:docLocation="table" r:id="rId17">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8233.005.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1284 (H.B. </w:t>
      </w:r>
      <w:hyperlink w:docLocation="table" r:id="rId18">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8233.051.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1284 (H.B. </w:t>
      </w:r>
      <w:hyperlink w:docLocation="table" r:id="rId19">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8233.101.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1284 (H.B. </w:t>
      </w:r>
      <w:hyperlink w:docLocation="table" r:id="rId20">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8233.102.</w:t>
      </w:r>
      <w:r xml:space="preserve">
        <w:t> </w:t>
      </w:r>
      <w:r xml:space="preserve">
        <w:t> </w:t>
      </w:r>
      <w:r>
        <w:t xml:space="preserve">ROAD PROJECTS.  (a)  Under Section </w:t>
      </w:r>
      <w:r>
        <w:t xml:space="preserve">52</w:t>
      </w:r>
      <w:r>
        <w:t xml:space="preserve">, Article III, Texas Constitution, a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1284 (H.B. </w:t>
      </w:r>
      <w:hyperlink w:docLocation="table" r:id="rId21">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8233.103.</w:t>
      </w:r>
      <w:r xml:space="preserve">
        <w:t> </w:t>
      </w:r>
      <w:r xml:space="preserve">
        <w:t> </w:t>
      </w:r>
      <w:r>
        <w:t xml:space="preserve">COMPLIANCE WITH MUNICIPAL CONSENT ORDINANCE OR RESOLUTION.  The district shall comply with all applicable requirements of any ordinance or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1284 (H.B. </w:t>
      </w:r>
      <w:hyperlink w:docLocation="table" r:id="rId22">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8233.151.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to finance a road project under Section </w:t>
      </w:r>
      <w:r>
        <w:t xml:space="preserve">8233.102</w:t>
      </w:r>
      <w:r>
        <w:t xml:space="preserve">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1284 (H.B. </w:t>
      </w:r>
      <w:hyperlink w:docLocation="table" r:id="rId23">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8233.152.</w:t>
      </w:r>
      <w:r xml:space="preserve">
        <w:t> </w:t>
      </w:r>
      <w:r xml:space="preserve">
        <w:t> </w:t>
      </w:r>
      <w:r>
        <w:t xml:space="preserve">OPERATION AND MAINTENANCE TAX.  (a)  If authorized at an election held under Section </w:t>
      </w:r>
      <w:r>
        <w:t xml:space="preserve">8233.151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1284 (H.B. </w:t>
      </w:r>
      <w:hyperlink w:docLocation="table" r:id="rId24">
        <w:r>
          <w:rPr>
            <w:rStyle w:val="Hyperlink"/>
          </w:rPr>
          <w:t>4024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21.083,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8233.201.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1284 (H.B. </w:t>
      </w:r>
      <w:hyperlink w:docLocation="table" r:id="rId26">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8233.202.</w:t>
      </w:r>
      <w:r xml:space="preserve">
        <w:t> </w:t>
      </w:r>
      <w:r xml:space="preserve">
        <w:t> </w:t>
      </w:r>
      <w:r>
        <w:t xml:space="preserve">BONDS FOR ROAD PROJECTS.  At the time of issuance, the total principal amount of bonds, notes, or other obligations issued or incurred to finance a road project under Section </w:t>
      </w:r>
      <w:r>
        <w:t xml:space="preserve">8233.102</w:t>
      </w:r>
      <w:r>
        <w:t xml:space="preserve"> may not exceed one-fourth of the assessed value of real property in the district according to the most recent appraisal roll for Fort Bend County.</w:t>
      </w:r>
    </w:p>
    <w:p w:rsidR="003F3435" w:rsidRDefault="0032493E">
      <w:pPr>
        <w:spacing w:line="480" w:lineRule="auto"/>
        <w:jc w:val="both"/>
      </w:pPr>
      <w:r>
        <w:t xml:space="preserve">Added by Acts 2007, 80th Leg., R.S., Ch. 1284 (H.B. </w:t>
      </w:r>
      <w:hyperlink w:docLocation="table" r:id="rId27">
        <w:r>
          <w:rPr>
            <w:rStyle w:val="Hyperlink"/>
          </w:rPr>
          <w:t>4024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8233.203.</w:t>
      </w:r>
      <w:r xml:space="preserve">
        <w:t> </w:t>
      </w:r>
      <w:r xml:space="preserve">
        <w:t> </w:t>
      </w:r>
      <w:r>
        <w:t xml:space="preserve">TAXES FOR BONDS.  At the time bonds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1284 (H.B. </w:t>
      </w:r>
      <w:hyperlink w:docLocation="table" r:id="rId28">
        <w:r>
          <w:rPr>
            <w:rStyle w:val="Hyperlink"/>
          </w:rPr>
          <w:t>4024</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24F.HTM" TargetMode="External" Id="rId14" /><Relationship Type="http://schemas.openxmlformats.org/officeDocument/2006/relationships/hyperlink" Target="http://capitol.texas.gov/tlodocs/80R/billtext/html/HB04024F.HTM" TargetMode="External" Id="rId15" /><Relationship Type="http://schemas.openxmlformats.org/officeDocument/2006/relationships/hyperlink" Target="http://capitol.texas.gov/tlodocs/80R/billtext/html/HB04024F.HTM" TargetMode="External" Id="rId16" /><Relationship Type="http://schemas.openxmlformats.org/officeDocument/2006/relationships/hyperlink" Target="http://capitol.texas.gov/tlodocs/80R/billtext/html/HB04024F.HTM" TargetMode="External" Id="rId17" /><Relationship Type="http://schemas.openxmlformats.org/officeDocument/2006/relationships/hyperlink" Target="http://capitol.texas.gov/tlodocs/80R/billtext/html/HB04024F.HTM" TargetMode="External" Id="rId18" /><Relationship Type="http://schemas.openxmlformats.org/officeDocument/2006/relationships/hyperlink" Target="http://capitol.texas.gov/tlodocs/80R/billtext/html/HB04024F.HTM" TargetMode="External" Id="rId19" /><Relationship Type="http://schemas.openxmlformats.org/officeDocument/2006/relationships/hyperlink" Target="http://capitol.texas.gov/tlodocs/80R/billtext/html/HB04024F.HTM" TargetMode="External" Id="rId20" /><Relationship Type="http://schemas.openxmlformats.org/officeDocument/2006/relationships/hyperlink" Target="http://capitol.texas.gov/tlodocs/80R/billtext/html/HB04024F.HTM" TargetMode="External" Id="rId21" /><Relationship Type="http://schemas.openxmlformats.org/officeDocument/2006/relationships/hyperlink" Target="http://capitol.texas.gov/tlodocs/80R/billtext/html/HB04024F.HTM" TargetMode="External" Id="rId22" /><Relationship Type="http://schemas.openxmlformats.org/officeDocument/2006/relationships/hyperlink" Target="http://capitol.texas.gov/tlodocs/80R/billtext/html/HB04024F.HTM" TargetMode="External" Id="rId23" /><Relationship Type="http://schemas.openxmlformats.org/officeDocument/2006/relationships/hyperlink" Target="http://capitol.texas.gov/tlodocs/80R/billtext/html/HB04024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0R/billtext/html/HB04024F.HTM" TargetMode="External" Id="rId26" /><Relationship Type="http://schemas.openxmlformats.org/officeDocument/2006/relationships/hyperlink" Target="http://capitol.texas.gov/tlodocs/80R/billtext/html/HB04024F.HTM" TargetMode="External" Id="rId27" /><Relationship Type="http://schemas.openxmlformats.org/officeDocument/2006/relationships/hyperlink" Target="http://capitol.texas.gov/tlodocs/80R/billtext/html/HB04024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