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8242.  BOOTH RANCH MUNICIPAL UTILITY</w:t>
      </w:r>
    </w:p>
    <w:p w:rsidR="003F3435" w:rsidRDefault="0032493E">
      <w:pPr>
        <w:spacing w:line="480" w:lineRule="auto"/>
        <w:jc w:val="center"/>
      </w:pPr>
      <w:r>
        <w:t xml:space="preserve">DISTRICT OF FORT BEND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 or its successors.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Booth Ranch Municipal Utility District of Fort Bend County, Texas.</w:t>
      </w:r>
    </w:p>
    <w:p w:rsidR="003F3435" w:rsidRDefault="0032493E">
      <w:pPr>
        <w:spacing w:line="480" w:lineRule="auto"/>
        <w:jc w:val="both"/>
      </w:pPr>
      <w:r>
        <w:t xml:space="preserve">Added by Acts 2007, 80th Leg., R.S., Ch. 540 (S.B. </w:t>
      </w:r>
      <w:hyperlink w:docLocation="table" r:id="rId14">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8242.002.</w:t>
      </w:r>
      <w:r xml:space="preserve">
        <w:t> </w:t>
      </w:r>
      <w:r xml:space="preserve">
        <w:t> </w:t>
      </w:r>
      <w:r>
        <w:t xml:space="preserve">NATURE OF DISTRICT.  Booth Ranch Municipal Utility District of Fort Bend County, Texas, is created as a municipal utility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540 (S.B. </w:t>
      </w:r>
      <w:hyperlink w:docLocation="table" r:id="rId15">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540 (S.B. </w:t>
      </w:r>
      <w:hyperlink w:docLocation="table" r:id="rId16">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municipal utility district as provided by general law.</w:t>
      </w:r>
    </w:p>
    <w:p w:rsidR="003F3435" w:rsidRDefault="0032493E">
      <w:pPr>
        <w:spacing w:line="480" w:lineRule="auto"/>
        <w:jc w:val="both"/>
      </w:pPr>
      <w:r>
        <w:t xml:space="preserve">Added by Acts 2007, 80th Leg., R.S., Ch. 540 (S.B. </w:t>
      </w:r>
      <w:hyperlink w:docLocation="table" r:id="rId17">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8242.005.</w:t>
      </w:r>
      <w:r xml:space="preserve">
        <w:t> </w:t>
      </w:r>
      <w:r xml:space="preserve">
        <w:t> </w:t>
      </w:r>
      <w:r>
        <w:t xml:space="preserve">INITIAL DISTRICT TERRITORY.  (a)  The district is initially composed of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540 (S.B. </w:t>
      </w:r>
      <w:hyperlink w:docLocation="table" r:id="rId18">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8242.051.</w:t>
      </w:r>
      <w:r xml:space="preserve">
        <w:t> </w:t>
      </w:r>
      <w:r xml:space="preserve">
        <w:t> </w:t>
      </w:r>
      <w:r>
        <w:t xml:space="preserve">BOARD OF 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8242.053</w:t>
      </w:r>
      <w:r>
        <w:t xml:space="preserve">, directors serve staggered four-year terms.</w:t>
      </w:r>
    </w:p>
    <w:p w:rsidR="003F3435" w:rsidRDefault="0032493E">
      <w:pPr>
        <w:spacing w:line="480" w:lineRule="auto"/>
        <w:jc w:val="both"/>
      </w:pPr>
      <w:r>
        <w:t xml:space="preserve">Added by Acts 2007, 80th Leg., R.S., Ch. 540 (S.B. </w:t>
      </w:r>
      <w:hyperlink w:docLocation="table" r:id="rId19">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540 (S.B. </w:t>
      </w:r>
      <w:hyperlink w:docLocation="table" r:id="rId20">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8242.053.</w:t>
      </w:r>
      <w:r xml:space="preserve">
        <w:t> </w:t>
      </w:r>
      <w:r xml:space="preserve">
        <w:t> </w:t>
      </w:r>
      <w:r>
        <w:t xml:space="preserve">INITIAL DIRECTORS.  (a)  The initial board shall be appointed by the commission upon petition of any landowner in the district.</w:t>
      </w:r>
    </w:p>
    <w:p w:rsidR="003F3435" w:rsidRDefault="0032493E">
      <w:pPr>
        <w:spacing w:line="480" w:lineRule="auto"/>
        <w:ind w:firstLine="720"/>
        <w:jc w:val="both"/>
      </w:pPr>
      <w:r>
        <w:t xml:space="preserve">(b)</w:t>
      </w:r>
      <w:r xml:space="preserve">
        <w:t> </w:t>
      </w:r>
      <w:r xml:space="preserve">
        <w:t> </w:t>
      </w:r>
      <w:r>
        <w:t xml:space="preserve">Unless otherwise agreed, the directors shall decide the initial terms of office by lot, with a simple majority of directors serving until the second succeeding directors election and the remaining directors serving until the next directors election.</w:t>
      </w:r>
    </w:p>
    <w:p w:rsidR="003F3435" w:rsidRDefault="0032493E">
      <w:pPr>
        <w:spacing w:line="480" w:lineRule="auto"/>
        <w:jc w:val="both"/>
      </w:pPr>
      <w:r>
        <w:t xml:space="preserve">Added by Acts 2007, 80th Leg., R.S., Ch. 540 (S.B. </w:t>
      </w:r>
      <w:hyperlink w:docLocation="table" r:id="rId21">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540 (S.B. </w:t>
      </w:r>
      <w:hyperlink w:docLocation="table" r:id="rId22">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540 (S.B. </w:t>
      </w:r>
      <w:hyperlink w:docLocation="table" r:id="rId23">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8242.103.</w:t>
      </w:r>
      <w:r xml:space="preserve">
        <w:t> </w:t>
      </w:r>
      <w:r xml:space="preserve">
        <w:t> </w:t>
      </w:r>
      <w:r>
        <w:t xml:space="preserve">MUNICIPAL CONSENT ORDINANCES OR RESOLUTIONS.  (a)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54.016</w:t>
      </w:r>
      <w:r>
        <w:t xml:space="preserve">(e), Water Code, the governing body of a municipality which includes within its corporate limits all or a portion of the district may include restrictions in or conditions to its consent to the creation of the district in addition to those set forth in that subsection, including the condition that, at the time such consent is granted, no lands within the district may be within the corporate limits or extraterritorial jurisdiction of any other municipality.</w:t>
      </w:r>
    </w:p>
    <w:p w:rsidR="003F3435" w:rsidRDefault="0032493E">
      <w:pPr>
        <w:spacing w:line="480" w:lineRule="auto"/>
        <w:jc w:val="both"/>
      </w:pPr>
      <w:r>
        <w:t xml:space="preserve">Added by Acts 2007, 80th Leg., R.S., Ch. 540 (S.B. </w:t>
      </w:r>
      <w:hyperlink w:docLocation="table" r:id="rId24">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8242.151.</w:t>
      </w:r>
      <w:r xml:space="preserve">
        <w:t> </w:t>
      </w:r>
      <w:r xml:space="preserve">
        <w:t> </w:t>
      </w:r>
      <w:r>
        <w:t xml:space="preserve">ELECTIONS REGARDING TAXES OR BONDS.  (a)  The district may issue, without an election, bonds and other obligations secured by revenues or contract payments from any lawful sources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540 (S.B. </w:t>
      </w:r>
      <w:hyperlink w:docLocation="table" r:id="rId25">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8242.152.</w:t>
      </w:r>
      <w:r xml:space="preserve">
        <w:t> </w:t>
      </w:r>
      <w:r xml:space="preserve">
        <w:t> </w:t>
      </w:r>
      <w:r>
        <w:t xml:space="preserve">OPERATION AND MAINTENANCE TAX.  (a)  If authorized at an election held in accordance with Section </w:t>
      </w:r>
      <w:r>
        <w:t xml:space="preserve">8242.151</w:t>
      </w:r>
      <w:r>
        <w:t xml:space="preserve">, the district may impose an operation and maintenance tax on taxable property in the district in accordance with the provisions of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540 (S.B. </w:t>
      </w:r>
      <w:hyperlink w:docLocation="table" r:id="rId26">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E.  BONDS OR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8242.201.</w:t>
      </w:r>
      <w:r xml:space="preserve">
        <w:t> </w:t>
      </w:r>
      <w:r xml:space="preserve">
        <w:t> </w:t>
      </w:r>
      <w:r>
        <w:t xml:space="preserve">OBLIGATIONS.  The district may issue bonds, notes, or other obligations payable in whole or in part from ad valorem taxes, impact fees, revenues, grants, or other district money, or any combination of those sources, to pay for any authorized district purpose.</w:t>
      </w:r>
    </w:p>
    <w:p w:rsidR="003F3435" w:rsidRDefault="0032493E">
      <w:pPr>
        <w:spacing w:line="480" w:lineRule="auto"/>
        <w:jc w:val="both"/>
      </w:pPr>
      <w:r>
        <w:t xml:space="preserve">Added by Acts 2007, 80th Leg., R.S., Ch. 540 (S.B. </w:t>
      </w:r>
      <w:hyperlink w:docLocation="table" r:id="rId27">
        <w:r>
          <w:rPr>
            <w:rStyle w:val="Hyperlink"/>
          </w:rPr>
          <w:t>1070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8242.202.</w:t>
      </w:r>
      <w:r xml:space="preserve">
        <w:t> </w:t>
      </w:r>
      <w:r xml:space="preserve">
        <w:t> </w:t>
      </w:r>
      <w:r>
        <w:t xml:space="preserve">TAXES FOR BONDS.  At the time bonds payable in whole or in part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540 (S.B. </w:t>
      </w:r>
      <w:hyperlink w:docLocation="table" r:id="rId28">
        <w:r>
          <w:rPr>
            <w:rStyle w:val="Hyperlink"/>
          </w:rPr>
          <w:t>1070</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070F.HTM" TargetMode="External" Id="rId14" /><Relationship Type="http://schemas.openxmlformats.org/officeDocument/2006/relationships/hyperlink" Target="http://www.legis.state.tx.us/tlodocs/80R/billtext/html/SB01070F.HTM" TargetMode="External" Id="rId15" /><Relationship Type="http://schemas.openxmlformats.org/officeDocument/2006/relationships/hyperlink" Target="http://www.legis.state.tx.us/tlodocs/80R/billtext/html/SB01070F.HTM" TargetMode="External" Id="rId16" /><Relationship Type="http://schemas.openxmlformats.org/officeDocument/2006/relationships/hyperlink" Target="http://www.legis.state.tx.us/tlodocs/80R/billtext/html/SB01070F.HTM" TargetMode="External" Id="rId17" /><Relationship Type="http://schemas.openxmlformats.org/officeDocument/2006/relationships/hyperlink" Target="http://www.legis.state.tx.us/tlodocs/80R/billtext/html/SB01070F.HTM" TargetMode="External" Id="rId18" /><Relationship Type="http://schemas.openxmlformats.org/officeDocument/2006/relationships/hyperlink" Target="http://www.legis.state.tx.us/tlodocs/80R/billtext/html/SB01070F.HTM" TargetMode="External" Id="rId19" /><Relationship Type="http://schemas.openxmlformats.org/officeDocument/2006/relationships/hyperlink" Target="http://www.legis.state.tx.us/tlodocs/80R/billtext/html/SB01070F.HTM" TargetMode="External" Id="rId20" /><Relationship Type="http://schemas.openxmlformats.org/officeDocument/2006/relationships/hyperlink" Target="http://www.legis.state.tx.us/tlodocs/80R/billtext/html/SB01070F.HTM" TargetMode="External" Id="rId21" /><Relationship Type="http://schemas.openxmlformats.org/officeDocument/2006/relationships/hyperlink" Target="http://www.legis.state.tx.us/tlodocs/80R/billtext/html/SB01070F.HTM" TargetMode="External" Id="rId22" /><Relationship Type="http://schemas.openxmlformats.org/officeDocument/2006/relationships/hyperlink" Target="http://www.legis.state.tx.us/tlodocs/80R/billtext/html/SB01070F.HTM" TargetMode="External" Id="rId23" /><Relationship Type="http://schemas.openxmlformats.org/officeDocument/2006/relationships/hyperlink" Target="http://www.legis.state.tx.us/tlodocs/80R/billtext/html/SB01070F.HTM" TargetMode="External" Id="rId24" /><Relationship Type="http://schemas.openxmlformats.org/officeDocument/2006/relationships/hyperlink" Target="http://www.legis.state.tx.us/tlodocs/80R/billtext/html/SB01070F.HTM" TargetMode="External" Id="rId25" /><Relationship Type="http://schemas.openxmlformats.org/officeDocument/2006/relationships/hyperlink" Target="http://www.legis.state.tx.us/tlodocs/80R/billtext/html/SB01070F.HTM" TargetMode="External" Id="rId26" /><Relationship Type="http://schemas.openxmlformats.org/officeDocument/2006/relationships/hyperlink" Target="http://www.legis.state.tx.us/tlodocs/80R/billtext/html/SB01070F.HTM" TargetMode="External" Id="rId27" /><Relationship Type="http://schemas.openxmlformats.org/officeDocument/2006/relationships/hyperlink" Target="http://www.legis.state.tx.us/tlodocs/80R/billtext/html/SB0107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