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8247.  YORK VALLEY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8247.001.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York Valley Municipal Utility District.</w:t>
      </w:r>
    </w:p>
    <w:p w:rsidR="003F3435" w:rsidRDefault="0032493E">
      <w:pPr>
        <w:spacing w:line="480" w:lineRule="auto"/>
        <w:jc w:val="both"/>
      </w:pPr>
      <w:r>
        <w:t xml:space="preserve">Added by Acts 2007, 80th Leg., R.S., Ch. 196 (S.B. </w:t>
      </w:r>
      <w:hyperlink w:docLocation="table" r:id="rId14">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8247.002.</w:t>
      </w:r>
      <w:r xml:space="preserve">
        <w:t> </w:t>
      </w:r>
      <w:r xml:space="preserve">
        <w:t> </w:t>
      </w:r>
      <w:r>
        <w:t xml:space="preserve">NATURE OF DISTRICT.  The district is a municipal utility district in Guadalupe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196 (S.B. </w:t>
      </w:r>
      <w:hyperlink w:docLocation="table" r:id="rId15">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8247.003.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196 (S.B. </w:t>
      </w:r>
      <w:hyperlink w:docLocation="table" r:id="rId16">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8247.004.</w:t>
      </w:r>
      <w:r xml:space="preserve">
        <w:t> </w:t>
      </w:r>
      <w:r xml:space="preserve">
        <w:t> </w:t>
      </w:r>
      <w:r>
        <w:t xml:space="preserve">FINDINGS OF BENEFIT AND PUBLIC PURPOSE.  (a)  All land and other property included in the district will benefit from the improvements and services to be provided by the district.</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purposes of a municipal utility district as provided by general law; and</w:t>
      </w:r>
    </w:p>
    <w:p w:rsidR="003F3435" w:rsidRDefault="0032493E">
      <w:pPr>
        <w:spacing w:line="480" w:lineRule="auto"/>
        <w:ind w:firstLine="1440"/>
        <w:jc w:val="both"/>
      </w:pPr>
      <w:r>
        <w:t xml:space="preserve">(2)</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macadamized, graveled, or paved roads, or improvements in aid of those roads.</w:t>
      </w:r>
    </w:p>
    <w:p w:rsidR="003F3435" w:rsidRDefault="0032493E">
      <w:pPr>
        <w:spacing w:line="480" w:lineRule="auto"/>
        <w:jc w:val="both"/>
      </w:pPr>
      <w:r>
        <w:t xml:space="preserve">Added by Acts 2007, 80th Leg., R.S., Ch. 196 (S.B. </w:t>
      </w:r>
      <w:hyperlink w:docLocation="table" r:id="rId17">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8247.005.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196 (S.B. </w:t>
      </w:r>
      <w:hyperlink w:docLocation="table" r:id="rId18">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8247.051.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8247.052, directors serve staggered four-year terms.</w:t>
      </w:r>
    </w:p>
    <w:p w:rsidR="003F3435" w:rsidRDefault="0032493E">
      <w:pPr>
        <w:spacing w:line="480" w:lineRule="auto"/>
        <w:jc w:val="both"/>
      </w:pPr>
      <w:r>
        <w:t xml:space="preserve">Added by Acts 2007, 80th Leg., R.S., Ch. 196 (S.B. </w:t>
      </w:r>
      <w:hyperlink w:docLocation="table" r:id="rId19">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8247.101.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2007, 80th Leg., R.S., Ch. 196 (S.B. </w:t>
      </w:r>
      <w:hyperlink w:docLocation="table" r:id="rId20">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8247.102.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improvements in aid of those roads.</w:t>
      </w:r>
    </w:p>
    <w:p w:rsidR="003F3435" w:rsidRDefault="0032493E">
      <w:pPr>
        <w:spacing w:line="480" w:lineRule="auto"/>
        <w:ind w:firstLine="720"/>
        <w:jc w:val="both"/>
      </w:pPr>
      <w:r>
        <w:t xml:space="preserve">(b)</w:t>
      </w:r>
      <w:r xml:space="preserve">
        <w:t> </w:t>
      </w:r>
      <w:r xml:space="preserve">
        <w:t> </w:t>
      </w:r>
      <w:r>
        <w:t xml:space="preserve">A road project must meet all applicable standards, regulations, and ordinances of the municipality or county in whose jurisdiction the district is located.</w:t>
      </w:r>
    </w:p>
    <w:p w:rsidR="003F3435" w:rsidRDefault="0032493E">
      <w:pPr>
        <w:spacing w:line="480" w:lineRule="auto"/>
        <w:jc w:val="both"/>
      </w:pPr>
      <w:r>
        <w:t xml:space="preserve">Added by Acts 2007, 80th Leg., R.S., Ch. 196 (S.B. </w:t>
      </w:r>
      <w:hyperlink w:docLocation="table" r:id="rId21">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8247.103.</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owners of a majority of the assessed value of real property in the district according to the most recent certified appraisal roll for the county in which the district is located,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each new district.</w:t>
      </w:r>
    </w:p>
    <w:p w:rsidR="003F3435" w:rsidRDefault="0032493E">
      <w:pPr>
        <w:spacing w:line="480" w:lineRule="auto"/>
        <w:ind w:firstLine="720"/>
        <w:jc w:val="both"/>
      </w:pPr>
      <w:r>
        <w:t xml:space="preserve">(f)</w:t>
      </w:r>
      <w:r xml:space="preserve">
        <w:t> </w:t>
      </w:r>
      <w:r xml:space="preserve">
        <w:t> </w:t>
      </w:r>
      <w:r>
        <w:t xml:space="preserve">On or before the 30th day after the adoption of an order dividing the district, the district shall file the order dividing the district with the Texas Commission on Environmental Quality and record the order in the real property records of the county in which the district is located.</w:t>
      </w:r>
    </w:p>
    <w:p w:rsidR="003F3435" w:rsidRDefault="0032493E">
      <w:pPr>
        <w:spacing w:line="480" w:lineRule="auto"/>
        <w:ind w:firstLine="720"/>
        <w:jc w:val="both"/>
      </w:pPr>
      <w:r>
        <w:t xml:space="preserve">(g)</w:t>
      </w:r>
      <w:r xml:space="preserve">
        <w:t> </w:t>
      </w:r>
      <w:r xml:space="preserve">
        <w:t> </w:t>
      </w:r>
      <w:r>
        <w:t xml:space="preserve">Any new district created by the division of the district shall hold a confirmation and directors' election as required by Section </w:t>
      </w:r>
      <w:r>
        <w:t xml:space="preserve">49.102</w:t>
      </w:r>
      <w:r>
        <w:t xml:space="preserve">, Water Code.</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must hold an election in the manner provided by Chapters </w:t>
      </w:r>
      <w:r>
        <w:t xml:space="preserve">49</w:t>
      </w:r>
      <w:r>
        <w:t xml:space="preserve"> and </w:t>
      </w:r>
      <w:r>
        <w:t xml:space="preserve">54</w:t>
      </w:r>
      <w:r>
        <w:t xml:space="preserve">, Water Code, to obtain voter approval before the district may impose a maintenance tax or issue bonds payable wholly or partly from ad valorem taxes.</w:t>
      </w:r>
    </w:p>
    <w:p w:rsidR="003F3435" w:rsidRDefault="0032493E">
      <w:pPr>
        <w:spacing w:line="480" w:lineRule="auto"/>
        <w:jc w:val="both"/>
      </w:pPr>
      <w:r>
        <w:t xml:space="preserve">Added by Acts 2007, 80th Leg., R.S., Ch. 196 (S.B. </w:t>
      </w:r>
      <w:hyperlink w:docLocation="table" r:id="rId22">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8247.104.</w:t>
      </w:r>
      <w:r xml:space="preserve">
        <w:t> </w:t>
      </w:r>
      <w:r xml:space="preserve">
        <w:t> </w:t>
      </w:r>
      <w:r>
        <w:t xml:space="preserve">FIREFIGHTING AND EMERGENCY MEDICAL SERVICES.  (a)  The district may establish, operate, and maintain, or contract with another political subdivision for the joint operation of, a fire department to perform all firefighting and emergency medical services in the district in accordance with Subchapter </w:t>
      </w:r>
      <w:r>
        <w:t xml:space="preserve">L</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issue bonds or impose a mandatory fee, with voter approval, for financing a fire plan approved in accordance with Section </w:t>
      </w:r>
      <w:r>
        <w:t xml:space="preserve">49.351</w:t>
      </w:r>
      <w:r>
        <w:t xml:space="preserve">, Water Code, including the construction and purchase of necessary buildings, facilities, land, and equipment and the provision of an adequate water supply.</w:t>
      </w:r>
    </w:p>
    <w:p w:rsidR="003F3435" w:rsidRDefault="0032493E">
      <w:pPr>
        <w:spacing w:line="480" w:lineRule="auto"/>
        <w:jc w:val="both"/>
      </w:pPr>
      <w:r>
        <w:t xml:space="preserve">Added by Acts 2007, 80th Leg., R.S., Ch. 196 (S.B. </w:t>
      </w:r>
      <w:hyperlink w:docLocation="table" r:id="rId23">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8247.151.</w:t>
      </w:r>
      <w:r xml:space="preserve">
        <w:t> </w:t>
      </w:r>
      <w:r xml:space="preserve">
        <w:t> </w:t>
      </w:r>
      <w:r>
        <w:t xml:space="preserve">ELECTIONS REGARDING TAXES OR BONDS.  (a)  The district may issue, without an election, bonds and other obligations secured by revenue or contract payments from any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operation and maintenance tax or issue bonds payable from ad valorem taxes.</w:t>
      </w:r>
    </w:p>
    <w:p w:rsidR="003F3435" w:rsidRDefault="0032493E">
      <w:pPr>
        <w:spacing w:line="480" w:lineRule="auto"/>
        <w:jc w:val="both"/>
      </w:pPr>
      <w:r>
        <w:t xml:space="preserve">Added by Acts 2007, 80th Leg., R.S., Ch. 196 (S.B. </w:t>
      </w:r>
      <w:hyperlink w:docLocation="table" r:id="rId24">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8247.152.</w:t>
      </w:r>
      <w:r xml:space="preserve">
        <w:t> </w:t>
      </w:r>
      <w:r xml:space="preserve">
        <w:t> </w:t>
      </w:r>
      <w:r>
        <w:t xml:space="preserve">OPERATION AND MAINTENANCE TAX.  (a)  If authorized at an election held under Section </w:t>
      </w:r>
      <w:r>
        <w:t xml:space="preserve">8247.151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196 (S.B. </w:t>
      </w:r>
      <w:hyperlink w:docLocation="table" r:id="rId25">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8247.201.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8247.102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8247.102</w:t>
      </w:r>
      <w:r>
        <w:t xml:space="preserve"> may not exceed one-fourth of the assessed value of the real property in the district.</w:t>
      </w:r>
    </w:p>
    <w:p w:rsidR="003F3435" w:rsidRDefault="0032493E">
      <w:pPr>
        <w:spacing w:line="480" w:lineRule="auto"/>
        <w:jc w:val="both"/>
      </w:pPr>
      <w:r>
        <w:t xml:space="preserve">Added by Acts 2007, 80th Leg., R.S., Ch. 196 (S.B. </w:t>
      </w:r>
      <w:hyperlink w:docLocation="table" r:id="rId26">
        <w:r>
          <w:rPr>
            <w:rStyle w:val="Hyperlink"/>
          </w:rPr>
          <w:t>1982</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8247.202.</w:t>
      </w:r>
      <w:r xml:space="preserve">
        <w:t> </w:t>
      </w:r>
      <w:r xml:space="preserve">
        <w:t> </w:t>
      </w:r>
      <w:r>
        <w:t xml:space="preserve">TAXES FOR BONDS.  At the time bonds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196 (S.B. </w:t>
      </w:r>
      <w:hyperlink w:docLocation="table" r:id="rId27">
        <w:r>
          <w:rPr>
            <w:rStyle w:val="Hyperlink"/>
          </w:rPr>
          <w:t>1982</w:t>
        </w:r>
      </w:hyperlink>
      <w:r>
        <w:t xml:space="preserve">), Sec. 1, eff. May 23,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82F.HTM" TargetMode="External" Id="rId14" /><Relationship Type="http://schemas.openxmlformats.org/officeDocument/2006/relationships/hyperlink" Target="http://capitol.texas.gov/tlodocs/80R/billtext/html/SB01982F.HTM" TargetMode="External" Id="rId15" /><Relationship Type="http://schemas.openxmlformats.org/officeDocument/2006/relationships/hyperlink" Target="http://capitol.texas.gov/tlodocs/80R/billtext/html/SB01982F.HTM" TargetMode="External" Id="rId16" /><Relationship Type="http://schemas.openxmlformats.org/officeDocument/2006/relationships/hyperlink" Target="http://capitol.texas.gov/tlodocs/80R/billtext/html/SB01982F.HTM" TargetMode="External" Id="rId17" /><Relationship Type="http://schemas.openxmlformats.org/officeDocument/2006/relationships/hyperlink" Target="http://capitol.texas.gov/tlodocs/80R/billtext/html/SB01982F.HTM" TargetMode="External" Id="rId18" /><Relationship Type="http://schemas.openxmlformats.org/officeDocument/2006/relationships/hyperlink" Target="http://capitol.texas.gov/tlodocs/80R/billtext/html/SB01982F.HTM" TargetMode="External" Id="rId19" /><Relationship Type="http://schemas.openxmlformats.org/officeDocument/2006/relationships/hyperlink" Target="http://capitol.texas.gov/tlodocs/80R/billtext/html/SB01982F.HTM" TargetMode="External" Id="rId20" /><Relationship Type="http://schemas.openxmlformats.org/officeDocument/2006/relationships/hyperlink" Target="http://capitol.texas.gov/tlodocs/80R/billtext/html/SB01982F.HTM" TargetMode="External" Id="rId21" /><Relationship Type="http://schemas.openxmlformats.org/officeDocument/2006/relationships/hyperlink" Target="http://capitol.texas.gov/tlodocs/80R/billtext/html/SB01982F.HTM" TargetMode="External" Id="rId22" /><Relationship Type="http://schemas.openxmlformats.org/officeDocument/2006/relationships/hyperlink" Target="http://capitol.texas.gov/tlodocs/80R/billtext/html/SB01982F.HTM" TargetMode="External" Id="rId23" /><Relationship Type="http://schemas.openxmlformats.org/officeDocument/2006/relationships/hyperlink" Target="http://capitol.texas.gov/tlodocs/80R/billtext/html/SB01982F.HTM" TargetMode="External" Id="rId24" /><Relationship Type="http://schemas.openxmlformats.org/officeDocument/2006/relationships/hyperlink" Target="http://capitol.texas.gov/tlodocs/80R/billtext/html/SB01982F.HTM" TargetMode="External" Id="rId25" /><Relationship Type="http://schemas.openxmlformats.org/officeDocument/2006/relationships/hyperlink" Target="http://capitol.texas.gov/tlodocs/80R/billtext/html/SB01982F.HTM" TargetMode="External" Id="rId26" /><Relationship Type="http://schemas.openxmlformats.org/officeDocument/2006/relationships/hyperlink" Target="http://capitol.texas.gov/tlodocs/80R/billtext/html/SB01982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