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8256.003.</w:t>
      </w:r>
    </w:p>
    <w:p w:rsidR="003F3435" w:rsidRDefault="0032493E">
      <w:pPr>
        <w:spacing w:line="480" w:lineRule="auto"/>
        <w:jc w:val="center"/>
      </w:pPr>
      <w:r>
        <w:t xml:space="preserve">CHAPTER 8256.  PLATINUM RANCH MUNICIPAL UTILITY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Platinum Ranch Municipal Utility District No. 1 of Grayson County.</w:t>
      </w:r>
    </w:p>
    <w:p w:rsidR="003F3435" w:rsidRDefault="0032493E">
      <w:pPr>
        <w:spacing w:line="480" w:lineRule="auto"/>
        <w:jc w:val="both"/>
      </w:pPr>
      <w:r>
        <w:t xml:space="preserve">Added by Acts 2007, 80th Leg., R.S., Ch. 1129 (H.B. </w:t>
      </w:r>
      <w:hyperlink w:docLocation="table" r:id="rId14">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8256.002.</w:t>
      </w:r>
      <w:r xml:space="preserve">
        <w:t> </w:t>
      </w:r>
      <w:r xml:space="preserve">
        <w:t> </w:t>
      </w:r>
      <w:r>
        <w:t xml:space="preserve">NATURE OF DISTRICT.  The district is a municipal utility district in Grayson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5">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8256.003.</w:t>
      </w:r>
      <w:r xml:space="preserve">
        <w:t> </w:t>
      </w:r>
      <w:r xml:space="preserve">
        <w:t> </w:t>
      </w:r>
      <w:r>
        <w:t xml:space="preserve">CONFIRMATION ELECTION REQUIRED.  If the creation of the district is not confirmed at a confirmation election held under Section </w:t>
      </w:r>
      <w:r>
        <w:t xml:space="preserve">8256.055</w:t>
      </w:r>
      <w:r>
        <w:t xml:space="preserve">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Grayson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1129 (H.B. </w:t>
      </w:r>
      <w:hyperlink w:docLocation="table" r:id="rId16">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8256.004.</w:t>
      </w:r>
      <w:r xml:space="preserve">
        <w:t> </w:t>
      </w:r>
      <w:r xml:space="preserve">
        <w:t> </w:t>
      </w:r>
      <w:r>
        <w:t xml:space="preserve">INITIAL DISTRICT TERRITORY.  (a)  The district is initially composed of the territory described by Section 6.02 of the article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6.02 of the article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other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1129 (H.B. </w:t>
      </w:r>
      <w:hyperlink w:docLocation="table" r:id="rId17">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8256.005.</w:t>
      </w:r>
      <w:r xml:space="preserve">
        <w:t> </w:t>
      </w:r>
      <w:r xml:space="preserve">
        <w:t> </w:t>
      </w:r>
      <w:r>
        <w:t xml:space="preserve">ANNEXATION INTO CITY OF GUNTER.  (a)  Notwithstanding any other law, if all of the territory of the district is annexed by the City of Gunter into the corporate limits of that municipality before the date of the election held to confirm the creation of the district, the district is not dissolved and shall continue in full force and effect.</w:t>
      </w:r>
    </w:p>
    <w:p w:rsidR="003F3435" w:rsidRDefault="0032493E">
      <w:pPr>
        <w:spacing w:line="480" w:lineRule="auto"/>
        <w:ind w:firstLine="720"/>
        <w:jc w:val="both"/>
      </w:pPr>
      <w:r>
        <w:t xml:space="preserve">(b)</w:t>
      </w:r>
      <w:r xml:space="preserve">
        <w:t> </w:t>
      </w:r>
      <w:r xml:space="preserve">
        <w:t> </w:t>
      </w:r>
      <w:r>
        <w:t xml:space="preserve">Any future annexation or inclusion of additional territory into a district governed by this chapter may not occur unless the City of Gunter is allowed to voluntarily annex the same territory into the municipality's corporate limits.</w:t>
      </w:r>
    </w:p>
    <w:p w:rsidR="003F3435" w:rsidRDefault="0032493E">
      <w:pPr>
        <w:spacing w:line="480" w:lineRule="auto"/>
        <w:jc w:val="both"/>
      </w:pPr>
      <w:r>
        <w:t xml:space="preserve">Added by Acts 2007, 80th Leg., R.S., Ch. 1129 (H.B. </w:t>
      </w:r>
      <w:hyperlink w:docLocation="table" r:id="rId18">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8256.006.</w:t>
      </w:r>
      <w:r xml:space="preserve">
        <w:t> </w:t>
      </w:r>
      <w:r xml:space="preserve">
        <w:t> </w:t>
      </w:r>
      <w:r>
        <w:t xml:space="preserve">DISSOLUTION.  Section </w:t>
      </w:r>
      <w:r>
        <w:t xml:space="preserve">43.074</w:t>
      </w:r>
      <w:r>
        <w:t xml:space="preserve">, Local Government Code, applies to the dissolution of the district.</w:t>
      </w:r>
    </w:p>
    <w:p w:rsidR="003F3435" w:rsidRDefault="0032493E">
      <w:pPr>
        <w:spacing w:line="480" w:lineRule="auto"/>
        <w:jc w:val="both"/>
      </w:pPr>
      <w:r>
        <w:t xml:space="preserve">Added by Acts 2007, 80th Leg., R.S., Ch. 1129 (H.B. </w:t>
      </w:r>
      <w:hyperlink w:docLocation="table" r:id="rId19">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8256.051.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8256.053, directors serve staggered four-year terms.</w:t>
      </w:r>
    </w:p>
    <w:p w:rsidR="003F3435" w:rsidRDefault="0032493E">
      <w:pPr>
        <w:spacing w:line="480" w:lineRule="auto"/>
        <w:jc w:val="both"/>
      </w:pPr>
      <w:r>
        <w:t xml:space="preserve">Added by Acts 2007, 80th Leg., R.S., Ch. 1129 (H.B. </w:t>
      </w:r>
      <w:hyperlink w:docLocation="table" r:id="rId20">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1129 (H.B. </w:t>
      </w:r>
      <w:hyperlink w:docLocation="table" r:id="rId21">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8256.054.</w:t>
      </w:r>
      <w:r xml:space="preserve">
        <w:t> </w:t>
      </w:r>
      <w:r xml:space="preserve">
        <w:t> </w:t>
      </w:r>
      <w:r>
        <w:t xml:space="preserve">INCORPORATION OF DISTRICT TERRITORY INTO MUNICIPALITY REQUIRED.  The directors may not hold an election under Section </w:t>
      </w:r>
      <w:r>
        <w:t xml:space="preserve">8256.055</w:t>
      </w:r>
      <w:r>
        <w:t xml:space="preserve"> until all of the territory of the district is included in the corporate limits of the City of Gunter.</w:t>
      </w:r>
    </w:p>
    <w:p w:rsidR="003F3435" w:rsidRDefault="0032493E">
      <w:pPr>
        <w:spacing w:line="480" w:lineRule="auto"/>
        <w:jc w:val="both"/>
      </w:pPr>
      <w:r>
        <w:t xml:space="preserve">Added by Acts 2007, 80th Leg., R.S., Ch. 1129 (H.B. </w:t>
      </w:r>
      <w:hyperlink w:docLocation="table" r:id="rId22">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8256.055.</w:t>
      </w:r>
      <w:r xml:space="preserve">
        <w:t> </w:t>
      </w:r>
      <w:r xml:space="preserve">
        <w:t> </w:t>
      </w:r>
      <w:r>
        <w:t xml:space="preserve">CONFIRMATION AND INITIAL DIRECTORS' ELECTION.  The initial directors shall hold an election to confirm the creation of the district.</w:t>
      </w:r>
    </w:p>
    <w:p w:rsidR="003F3435" w:rsidRDefault="0032493E">
      <w:pPr>
        <w:spacing w:line="480" w:lineRule="auto"/>
        <w:jc w:val="both"/>
      </w:pPr>
      <w:r>
        <w:t xml:space="preserve">Added by Acts 2007, 80th Leg., R.S., Ch. 1129 (H.B. </w:t>
      </w:r>
      <w:hyperlink w:docLocation="table" r:id="rId23">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8256.101.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act as a retail provider of water or wastewater service.</w:t>
      </w:r>
    </w:p>
    <w:p w:rsidR="003F3435" w:rsidRDefault="0032493E">
      <w:pPr>
        <w:spacing w:line="480" w:lineRule="auto"/>
        <w:ind w:firstLine="720"/>
        <w:jc w:val="both"/>
      </w:pPr>
      <w:r>
        <w:t xml:space="preserve">(c)</w:t>
      </w:r>
      <w:r xml:space="preserve">
        <w:t> </w:t>
      </w:r>
      <w:r xml:space="preserve">
        <w:t> </w:t>
      </w:r>
      <w:r>
        <w:t xml:space="preserve">The district shall make the district's water and wastewater facilities available to an entity holding the applicable certificate of convenience and necessity.</w:t>
      </w:r>
    </w:p>
    <w:p w:rsidR="003F3435" w:rsidRDefault="0032493E">
      <w:pPr>
        <w:spacing w:line="480" w:lineRule="auto"/>
        <w:jc w:val="both"/>
      </w:pPr>
      <w:r>
        <w:t xml:space="preserve">Added by Acts 2007, 80th Leg., R.S., Ch. 1129 (H.B. </w:t>
      </w:r>
      <w:hyperlink w:docLocation="table" r:id="rId24">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subdivision requirements, and regulatory ordinances of the municipality in whose corporate limits or extraterritorial jurisdiction the district is located.</w:t>
      </w:r>
    </w:p>
    <w:p w:rsidR="003F3435" w:rsidRDefault="0032493E">
      <w:pPr>
        <w:spacing w:line="480" w:lineRule="auto"/>
        <w:ind w:firstLine="720"/>
        <w:jc w:val="both"/>
      </w:pPr>
      <w:r>
        <w:t xml:space="preserve">(c)</w:t>
      </w:r>
      <w:r xml:space="preserve">
        <w:t> </w:t>
      </w:r>
      <w:r xml:space="preserve">
        <w:t> </w:t>
      </w:r>
      <w:r>
        <w:t xml:space="preserve">If a portion of the territory of the district is excluded from the corporate limits of the City of Gunter, the district shall:</w:t>
      </w:r>
    </w:p>
    <w:p w:rsidR="003F3435" w:rsidRDefault="0032493E">
      <w:pPr>
        <w:spacing w:line="480" w:lineRule="auto"/>
        <w:ind w:firstLine="1440"/>
        <w:jc w:val="both"/>
      </w:pPr>
      <w:r>
        <w:t xml:space="preserve">(1)</w:t>
      </w:r>
      <w:r xml:space="preserve">
        <w:t> </w:t>
      </w:r>
      <w:r xml:space="preserve">
        <w:t> </w:t>
      </w:r>
      <w:r>
        <w:t xml:space="preserve">improve, maintain, repair, and operate the roads located in that portion of territory in accordance with the ordinances and rules of the political subdivision possessing jurisdiction over the roads in that portion of territory; and</w:t>
      </w:r>
    </w:p>
    <w:p w:rsidR="003F3435" w:rsidRDefault="0032493E">
      <w:pPr>
        <w:spacing w:line="480" w:lineRule="auto"/>
        <w:ind w:firstLine="1440"/>
        <w:jc w:val="both"/>
      </w:pPr>
      <w:r>
        <w:t xml:space="preserve">(2)</w:t>
      </w:r>
      <w:r xml:space="preserve">
        <w:t> </w:t>
      </w:r>
      <w:r xml:space="preserve">
        <w:t> </w:t>
      </w:r>
      <w:r>
        <w:t xml:space="preserve">pay the entire cost of performing the district's duties under Subdivision (1).</w:t>
      </w:r>
    </w:p>
    <w:p w:rsidR="003F3435" w:rsidRDefault="0032493E">
      <w:pPr>
        <w:spacing w:line="480" w:lineRule="auto"/>
        <w:jc w:val="both"/>
      </w:pPr>
      <w:r>
        <w:t xml:space="preserve">Added by Acts 2007, 80th Leg., R.S., Ch. 1129 (H.B. </w:t>
      </w:r>
      <w:hyperlink w:docLocation="table" r:id="rId25">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ind w:firstLine="720"/>
        <w:jc w:val="both"/>
      </w:pPr>
      <w:r>
        <w:t xml:space="preserve">Sec. 8256.103.</w:t>
      </w:r>
      <w:r xml:space="preserve">
        <w:t> </w:t>
      </w:r>
      <w:r xml:space="preserve">
        <w:t> </w:t>
      </w:r>
      <w:r>
        <w:t xml:space="preserve">DIVISION OF DISTRICT.  (a)  The district may be divided into two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each new district is within the corporate limits of the City of Gunter.</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At the time of creation, any new district created by the division of the district may not contain any land outside the area described by Section 6.02 of the article creating this chapter.</w:t>
      </w:r>
    </w:p>
    <w:p w:rsidR="003F3435" w:rsidRDefault="0032493E">
      <w:pPr>
        <w:spacing w:line="480" w:lineRule="auto"/>
        <w:jc w:val="both"/>
      </w:pPr>
      <w:r>
        <w:t xml:space="preserve">Added by Acts 2007, 80th Leg., R.S., Ch. 1129 (H.B. </w:t>
      </w:r>
      <w:hyperlink w:docLocation="table" r:id="rId26">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8256.151.</w:t>
      </w:r>
      <w:r xml:space="preserve">
        <w:t> </w:t>
      </w:r>
      <w:r xml:space="preserve">
        <w:t> </w:t>
      </w:r>
      <w:r>
        <w:t xml:space="preserve">TAX TO REPAY BONDS.  The district may impose a tax to pay the principal of or interest on bonds or other obligations issued under Section </w:t>
      </w:r>
      <w:r>
        <w:t xml:space="preserve">8256.201</w:t>
      </w:r>
      <w:r>
        <w:t xml:space="preserve">.</w:t>
      </w:r>
    </w:p>
    <w:p w:rsidR="003F3435" w:rsidRDefault="0032493E">
      <w:pPr>
        <w:spacing w:line="480" w:lineRule="auto"/>
        <w:jc w:val="both"/>
      </w:pPr>
      <w:r>
        <w:t xml:space="preserve">Added by Acts 2007, 80th Leg., R.S., Ch. 1129 (H.B. </w:t>
      </w:r>
      <w:hyperlink w:docLocation="table" r:id="rId27">
        <w:r>
          <w:rPr>
            <w:rStyle w:val="Hyperlink"/>
          </w:rPr>
          <w:t>4069</w:t>
        </w:r>
      </w:hyperlink>
      <w:r>
        <w:t xml:space="preserve">), Sec. 6.01,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8256.201.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8256.101</w:t>
      </w:r>
      <w:r>
        <w:t xml:space="preserve"> or </w:t>
      </w:r>
      <w:r>
        <w:t xml:space="preserve">8256.102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8256.102</w:t>
      </w:r>
      <w:r>
        <w:t xml:space="preserve"> unless the issuance is approved by a vote of a two-thirds majority of the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8256.102</w:t>
      </w:r>
      <w:r>
        <w:t xml:space="preserve"> may not exceed one-fourth of the assessed value of the real property in the district.</w:t>
      </w:r>
    </w:p>
    <w:p w:rsidR="003F3435" w:rsidRDefault="0032493E">
      <w:pPr>
        <w:spacing w:line="480" w:lineRule="auto"/>
        <w:jc w:val="both"/>
      </w:pPr>
      <w:r>
        <w:t xml:space="preserve">Added by Acts 2007, 80th Leg., R.S., Ch. 1129 (H.B. </w:t>
      </w:r>
      <w:hyperlink w:docLocation="table" r:id="rId28">
        <w:r>
          <w:rPr>
            <w:rStyle w:val="Hyperlink"/>
          </w:rPr>
          <w:t>4069</w:t>
        </w:r>
      </w:hyperlink>
      <w:r>
        <w:t xml:space="preserve">), Sec. 6.01,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69F.HTM" TargetMode="External" Id="rId14" /><Relationship Type="http://schemas.openxmlformats.org/officeDocument/2006/relationships/hyperlink" Target="http://capitol.texas.gov/tlodocs/80R/billtext/html/HB04069F.HTM" TargetMode="External" Id="rId15" /><Relationship Type="http://schemas.openxmlformats.org/officeDocument/2006/relationships/hyperlink" Target="http://capitol.texas.gov/tlodocs/80R/billtext/html/HB04069F.HTM" TargetMode="External" Id="rId16" /><Relationship Type="http://schemas.openxmlformats.org/officeDocument/2006/relationships/hyperlink" Target="http://capitol.texas.gov/tlodocs/80R/billtext/html/HB04069F.HTM" TargetMode="External" Id="rId17" /><Relationship Type="http://schemas.openxmlformats.org/officeDocument/2006/relationships/hyperlink" Target="http://capitol.texas.gov/tlodocs/80R/billtext/html/HB04069F.HTM" TargetMode="External" Id="rId18" /><Relationship Type="http://schemas.openxmlformats.org/officeDocument/2006/relationships/hyperlink" Target="http://capitol.texas.gov/tlodocs/80R/billtext/html/HB04069F.HTM" TargetMode="External" Id="rId19" /><Relationship Type="http://schemas.openxmlformats.org/officeDocument/2006/relationships/hyperlink" Target="http://capitol.texas.gov/tlodocs/80R/billtext/html/HB04069F.HTM" TargetMode="External" Id="rId20" /><Relationship Type="http://schemas.openxmlformats.org/officeDocument/2006/relationships/hyperlink" Target="http://capitol.texas.gov/tlodocs/80R/billtext/html/HB04069F.HTM" TargetMode="External" Id="rId21" /><Relationship Type="http://schemas.openxmlformats.org/officeDocument/2006/relationships/hyperlink" Target="http://capitol.texas.gov/tlodocs/80R/billtext/html/HB04069F.HTM" TargetMode="External" Id="rId22" /><Relationship Type="http://schemas.openxmlformats.org/officeDocument/2006/relationships/hyperlink" Target="http://capitol.texas.gov/tlodocs/80R/billtext/html/HB04069F.HTM" TargetMode="External" Id="rId23" /><Relationship Type="http://schemas.openxmlformats.org/officeDocument/2006/relationships/hyperlink" Target="http://capitol.texas.gov/tlodocs/80R/billtext/html/HB04069F.HTM" TargetMode="External" Id="rId24" /><Relationship Type="http://schemas.openxmlformats.org/officeDocument/2006/relationships/hyperlink" Target="http://capitol.texas.gov/tlodocs/80R/billtext/html/HB04069F.HTM" TargetMode="External" Id="rId25" /><Relationship Type="http://schemas.openxmlformats.org/officeDocument/2006/relationships/hyperlink" Target="http://capitol.texas.gov/tlodocs/80R/billtext/html/HB04069F.HTM" TargetMode="External" Id="rId26" /><Relationship Type="http://schemas.openxmlformats.org/officeDocument/2006/relationships/hyperlink" Target="http://capitol.texas.gov/tlodocs/80R/billtext/html/HB04069F.HTM" TargetMode="External" Id="rId27" /><Relationship Type="http://schemas.openxmlformats.org/officeDocument/2006/relationships/hyperlink" Target="http://capitol.texas.gov/tlodocs/80R/billtext/html/HB0406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