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8263.  MONTGOMERY COUNTY MUNICIPAL UTILITY DISTRICT NO. 102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102.</w:t>
      </w:r>
    </w:p>
    <w:p w:rsidR="003F3435" w:rsidRDefault="0032493E">
      <w:pPr>
        <w:spacing w:line="480" w:lineRule="auto"/>
        <w:jc w:val="both"/>
      </w:pPr>
      <w:r>
        <w:t xml:space="preserve">Added by Acts 2007, 80th Leg., R.S., Ch. 965 (H.B. </w:t>
      </w:r>
      <w:hyperlink w:docLocation="table" r:id="rId14">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965 (H.B. </w:t>
      </w:r>
      <w:hyperlink w:docLocation="table" r:id="rId15">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arterial or main feeder roads or improvements in aid of those roads.</w:t>
      </w:r>
    </w:p>
    <w:p w:rsidR="003F3435" w:rsidRDefault="0032493E">
      <w:pPr>
        <w:spacing w:line="480" w:lineRule="auto"/>
        <w:jc w:val="both"/>
      </w:pPr>
      <w:r>
        <w:t xml:space="preserve">Added by Acts 2007, 80th Leg., R.S., Ch. 965 (H.B. </w:t>
      </w:r>
      <w:hyperlink w:docLocation="table" r:id="rId16">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965 (H.B. </w:t>
      </w:r>
      <w:hyperlink w:docLocation="table" r:id="rId17">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8263.021.</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Kirk Laguarta;</w:t>
      </w:r>
    </w:p>
    <w:p w:rsidR="003F3435" w:rsidRDefault="0032493E">
      <w:pPr>
        <w:spacing w:line="480" w:lineRule="auto"/>
        <w:ind w:firstLine="1440"/>
        <w:jc w:val="both"/>
      </w:pPr>
      <w:r>
        <w:t xml:space="preserve">(2)</w:t>
      </w:r>
      <w:r xml:space="preserve">
        <w:t> </w:t>
      </w:r>
      <w:r xml:space="preserve">
        <w:t> </w:t>
      </w:r>
      <w:r>
        <w:t xml:space="preserve">Jill Welmer;</w:t>
      </w:r>
    </w:p>
    <w:p w:rsidR="003F3435" w:rsidRDefault="0032493E">
      <w:pPr>
        <w:spacing w:line="480" w:lineRule="auto"/>
        <w:ind w:firstLine="1440"/>
        <w:jc w:val="both"/>
      </w:pPr>
      <w:r>
        <w:t xml:space="preserve">(3)</w:t>
      </w:r>
      <w:r xml:space="preserve">
        <w:t> </w:t>
      </w:r>
      <w:r xml:space="preserve">
        <w:t> </w:t>
      </w:r>
      <w:r>
        <w:t xml:space="preserve">Brent Brentzel;</w:t>
      </w:r>
    </w:p>
    <w:p w:rsidR="003F3435" w:rsidRDefault="0032493E">
      <w:pPr>
        <w:spacing w:line="480" w:lineRule="auto"/>
        <w:ind w:firstLine="1440"/>
        <w:jc w:val="both"/>
      </w:pPr>
      <w:r>
        <w:t xml:space="preserve">(4)</w:t>
      </w:r>
      <w:r xml:space="preserve">
        <w:t> </w:t>
      </w:r>
      <w:r xml:space="preserve">
        <w:t> </w:t>
      </w:r>
      <w:r>
        <w:t xml:space="preserve">Jenrose Foshee; and</w:t>
      </w:r>
    </w:p>
    <w:p w:rsidR="003F3435" w:rsidRDefault="0032493E">
      <w:pPr>
        <w:spacing w:line="480" w:lineRule="auto"/>
        <w:ind w:firstLine="1440"/>
        <w:jc w:val="both"/>
      </w:pPr>
      <w:r>
        <w:t xml:space="preserve">(5)</w:t>
      </w:r>
      <w:r xml:space="preserve">
        <w:t> </w:t>
      </w:r>
      <w:r xml:space="preserve">
        <w:t> </w:t>
      </w:r>
      <w:r>
        <w:t xml:space="preserve">Nathan Giessinger.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8263.023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initial directors have not been elected under Section </w:t>
      </w:r>
      <w:r>
        <w:t xml:space="preserve">8263.023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initial directors are elected under Section </w:t>
      </w:r>
      <w:r>
        <w:t xml:space="preserve">8263.023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2007, 80th Leg., R.S., Ch. 965 (H.B. </w:t>
      </w:r>
      <w:hyperlink w:docLocation="table" r:id="rId18">
        <w:r>
          <w:rPr>
            <w:rStyle w:val="Hyperlink"/>
          </w:rPr>
          <w:t>4074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406 (S.B. </w:t>
      </w:r>
      <w:hyperlink w:docLocation="table" r:id="rId19">
        <w:r>
          <w:rPr>
            <w:rStyle w:val="Hyperlink"/>
          </w:rPr>
          <w:t>322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8263.022.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2007, 80th Leg., R.S., Ch. 965 (H.B. </w:t>
      </w:r>
      <w:hyperlink w:docLocation="table" r:id="rId20">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8263.023.</w:t>
      </w:r>
      <w:r xml:space="preserve">
        <w:t> </w:t>
      </w:r>
      <w:r xml:space="preserve">
        <w:t> </w:t>
      </w:r>
      <w:r>
        <w:t xml:space="preserve">CONFIRMATION AND INITIAL DIRECTORS' ELECTION.  Not later than the second anniversary of the organizational meeting held under Section </w:t>
      </w:r>
      <w:r>
        <w:t xml:space="preserve">8263.022</w:t>
      </w:r>
      <w:r>
        <w:t xml:space="preserve">, the temporary directors shall hold an election to confirm the creation of the district and to elect five initial directors as provided by Section </w:t>
      </w:r>
      <w:r>
        <w:t xml:space="preserve">49.102</w:t>
      </w:r>
      <w:r>
        <w:t xml:space="preserve">, Water Code.</w:t>
      </w:r>
    </w:p>
    <w:p w:rsidR="003F3435" w:rsidRDefault="0032493E">
      <w:pPr>
        <w:spacing w:line="480" w:lineRule="auto"/>
        <w:jc w:val="both"/>
      </w:pPr>
      <w:r>
        <w:t xml:space="preserve">Added by Acts 2007, 80th Leg., R.S., Ch. 965 (H.B. </w:t>
      </w:r>
      <w:hyperlink w:docLocation="table" r:id="rId21">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8263.024.</w:t>
      </w:r>
      <w:r xml:space="preserve">
        <w:t> </w:t>
      </w:r>
      <w:r xml:space="preserve">
        <w:t> </w:t>
      </w:r>
      <w:r>
        <w:t xml:space="preserve">INITIAL ELECTED DIRECTORS; TERMS.  Unless the initial board otherwise agrees, the directors elected under Section </w:t>
      </w:r>
      <w:r>
        <w:t xml:space="preserve">8263.023</w:t>
      </w:r>
      <w:r>
        <w:t xml:space="preserve"> shall draw lots to determine which two shall serve until the first regularly scheduled election of directors under Section </w:t>
      </w:r>
      <w:r>
        <w:t xml:space="preserve">8263.052</w:t>
      </w:r>
      <w:r>
        <w:t xml:space="preserve"> and which three shall serve until the second regularly scheduled election of directors.</w:t>
      </w:r>
    </w:p>
    <w:p w:rsidR="003F3435" w:rsidRDefault="0032493E">
      <w:pPr>
        <w:spacing w:line="480" w:lineRule="auto"/>
        <w:jc w:val="both"/>
      </w:pPr>
      <w:r>
        <w:t xml:space="preserve">Added by Acts 2007, 80th Leg., R.S., Ch. 965 (H.B. </w:t>
      </w:r>
      <w:hyperlink w:docLocation="table" r:id="rId22">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for temporary or initial directors, directors serve staggered four-year terms.</w:t>
      </w:r>
    </w:p>
    <w:p w:rsidR="003F3435" w:rsidRDefault="0032493E">
      <w:pPr>
        <w:spacing w:line="480" w:lineRule="auto"/>
        <w:jc w:val="both"/>
      </w:pPr>
      <w:r>
        <w:t xml:space="preserve">Added by Acts 2007, 80th Leg., R.S., Ch. 965 (H.B. </w:t>
      </w:r>
      <w:hyperlink w:docLocation="table" r:id="rId23">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965 (H.B. </w:t>
      </w:r>
      <w:hyperlink w:docLocation="table" r:id="rId24">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8263.101.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965 (H.B. </w:t>
      </w:r>
      <w:hyperlink w:docLocation="table" r:id="rId25">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8263.102.</w:t>
      </w:r>
      <w:r xml:space="preserve">
        <w:t> </w:t>
      </w:r>
      <w:r xml:space="preserve">
        <w:t> </w:t>
      </w:r>
      <w:r>
        <w:t xml:space="preserve">ROAD PROJECTS.  (a)  To the extent authorized by Section </w:t>
      </w:r>
      <w:r>
        <w:t xml:space="preserve">52</w:t>
      </w:r>
      <w:r>
        <w:t xml:space="preserve">, Article III, Texas Constitution, the district may acquire, construct, or finance a road that meets the criteria or requirements for a thoroughfare, arterial, or collector road of the county in which the road is located or the municipality in whose corporate limits or extraterritorial jurisdiction the road is located or improvements in aid of that road.</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and ordinances of the municipality or county in whose jurisdiction the district is located.</w:t>
      </w:r>
    </w:p>
    <w:p w:rsidR="003F3435" w:rsidRDefault="0032493E">
      <w:pPr>
        <w:spacing w:line="480" w:lineRule="auto"/>
        <w:jc w:val="both"/>
      </w:pPr>
      <w:r>
        <w:t xml:space="preserve">Added by Acts 2007, 80th Leg., R.S., Ch. 965 (H.B. </w:t>
      </w:r>
      <w:hyperlink w:docLocation="table" r:id="rId26">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8263.103.</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965 (H.B. </w:t>
      </w:r>
      <w:hyperlink w:docLocation="table" r:id="rId27">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8263.104.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jc w:val="both"/>
      </w:pPr>
      <w:r>
        <w:t xml:space="preserve">Added by Acts 2007, 80th Leg., R.S., Ch. 965 (H.B. </w:t>
      </w:r>
      <w:hyperlink w:docLocation="table" r:id="rId28">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8263.151.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965 (H.B. </w:t>
      </w:r>
      <w:hyperlink w:docLocation="table" r:id="rId29">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8263.152.</w:t>
      </w:r>
      <w:r xml:space="preserve">
        <w:t> </w:t>
      </w:r>
      <w:r xml:space="preserve">
        <w:t> </w:t>
      </w:r>
      <w:r>
        <w:t xml:space="preserve">OPERATION AND MAINTENANCE TAX.  (a)  If authorized at an election held under Section </w:t>
      </w:r>
      <w:r>
        <w:t xml:space="preserve">8263.151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965 (H.B. </w:t>
      </w:r>
      <w:hyperlink w:docLocation="table" r:id="rId30">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8263.201.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965 (H.B. </w:t>
      </w:r>
      <w:hyperlink w:docLocation="table" r:id="rId31">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8263.202.</w:t>
      </w:r>
      <w:r xml:space="preserve">
        <w:t> </w:t>
      </w:r>
      <w:r xml:space="preserve">
        <w:t> </w:t>
      </w:r>
      <w:r>
        <w:t xml:space="preserve">BONDS FOR ROAD PROJECTS.  (a)  The district may not issue bonds to finance projects authorized by Section </w:t>
      </w:r>
      <w:r>
        <w:t xml:space="preserve">8263.102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(b)</w:t>
      </w:r>
      <w:r xml:space="preserve">
        <w:t> </w:t>
      </w:r>
      <w:r xml:space="preserve">
        <w:t> </w:t>
      </w:r>
      <w:r>
        <w:t xml:space="preserve">Bonds or other obligations issued or incurred to finance projects authorized by Section </w:t>
      </w:r>
      <w:r>
        <w:t xml:space="preserve">8263.102</w:t>
      </w:r>
      <w:r>
        <w:t xml:space="preserve"> may not exceed one-fourth of the assessed value of the real property in the district.</w:t>
      </w:r>
    </w:p>
    <w:p w:rsidR="003F3435" w:rsidRDefault="0032493E">
      <w:pPr>
        <w:spacing w:line="480" w:lineRule="auto"/>
        <w:jc w:val="both"/>
      </w:pPr>
      <w:r>
        <w:t xml:space="preserve">Added by Acts 2007, 80th Leg., R.S., Ch. 965 (H.B. </w:t>
      </w:r>
      <w:hyperlink w:docLocation="table" r:id="rId32">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8263.203.</w:t>
      </w:r>
      <w:r xml:space="preserve">
        <w:t> </w:t>
      </w:r>
      <w:r xml:space="preserve">
        <w:t> </w:t>
      </w:r>
      <w:r>
        <w:t xml:space="preserve">BONDS FOR RECREATIONAL FACILITIES.  If authorized at an election under Section </w:t>
      </w:r>
      <w:r>
        <w:t xml:space="preserve">8263.151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965 (H.B. </w:t>
      </w:r>
      <w:hyperlink w:docLocation="table" r:id="rId33">
        <w:r>
          <w:rPr>
            <w:rStyle w:val="Hyperlink"/>
          </w:rPr>
          <w:t>4074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8263.204.</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965 (H.B. </w:t>
      </w:r>
      <w:hyperlink w:docLocation="table" r:id="rId34">
        <w:r>
          <w:rPr>
            <w:rStyle w:val="Hyperlink"/>
          </w:rPr>
          <w:t>4074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74F.HTM" TargetMode="External" Id="rId14" /><Relationship Type="http://schemas.openxmlformats.org/officeDocument/2006/relationships/hyperlink" Target="http://capitol.texas.gov/tlodocs/80R/billtext/html/HB04074F.HTM" TargetMode="External" Id="rId15" /><Relationship Type="http://schemas.openxmlformats.org/officeDocument/2006/relationships/hyperlink" Target="http://capitol.texas.gov/tlodocs/80R/billtext/html/HB04074F.HTM" TargetMode="External" Id="rId16" /><Relationship Type="http://schemas.openxmlformats.org/officeDocument/2006/relationships/hyperlink" Target="http://capitol.texas.gov/tlodocs/80R/billtext/html/HB04074F.HTM" TargetMode="External" Id="rId17" /><Relationship Type="http://schemas.openxmlformats.org/officeDocument/2006/relationships/hyperlink" Target="http://capitol.texas.gov/tlodocs/80R/billtext/html/HB04074F.HTM" TargetMode="External" Id="rId18" /><Relationship Type="http://schemas.openxmlformats.org/officeDocument/2006/relationships/hyperlink" Target="http://capitol.texas.gov/tlodocs/83R/billtext/html/SB00322F.HTM" TargetMode="External" Id="rId19" /><Relationship Type="http://schemas.openxmlformats.org/officeDocument/2006/relationships/hyperlink" Target="http://capitol.texas.gov/tlodocs/80R/billtext/html/HB04074F.HTM" TargetMode="External" Id="rId20" /><Relationship Type="http://schemas.openxmlformats.org/officeDocument/2006/relationships/hyperlink" Target="http://capitol.texas.gov/tlodocs/80R/billtext/html/HB04074F.HTM" TargetMode="External" Id="rId21" /><Relationship Type="http://schemas.openxmlformats.org/officeDocument/2006/relationships/hyperlink" Target="http://capitol.texas.gov/tlodocs/80R/billtext/html/HB04074F.HTM" TargetMode="External" Id="rId22" /><Relationship Type="http://schemas.openxmlformats.org/officeDocument/2006/relationships/hyperlink" Target="http://capitol.texas.gov/tlodocs/80R/billtext/html/HB04074F.HTM" TargetMode="External" Id="rId23" /><Relationship Type="http://schemas.openxmlformats.org/officeDocument/2006/relationships/hyperlink" Target="http://capitol.texas.gov/tlodocs/80R/billtext/html/HB04074F.HTM" TargetMode="External" Id="rId24" /><Relationship Type="http://schemas.openxmlformats.org/officeDocument/2006/relationships/hyperlink" Target="http://capitol.texas.gov/tlodocs/80R/billtext/html/HB04074F.HTM" TargetMode="External" Id="rId25" /><Relationship Type="http://schemas.openxmlformats.org/officeDocument/2006/relationships/hyperlink" Target="http://capitol.texas.gov/tlodocs/80R/billtext/html/HB04074F.HTM" TargetMode="External" Id="rId26" /><Relationship Type="http://schemas.openxmlformats.org/officeDocument/2006/relationships/hyperlink" Target="http://capitol.texas.gov/tlodocs/80R/billtext/html/HB04074F.HTM" TargetMode="External" Id="rId27" /><Relationship Type="http://schemas.openxmlformats.org/officeDocument/2006/relationships/hyperlink" Target="http://capitol.texas.gov/tlodocs/80R/billtext/html/HB04074F.HTM" TargetMode="External" Id="rId28" /><Relationship Type="http://schemas.openxmlformats.org/officeDocument/2006/relationships/hyperlink" Target="http://capitol.texas.gov/tlodocs/80R/billtext/html/HB04074F.HTM" TargetMode="External" Id="rId29" /><Relationship Type="http://schemas.openxmlformats.org/officeDocument/2006/relationships/hyperlink" Target="http://capitol.texas.gov/tlodocs/80R/billtext/html/HB04074F.HTM" TargetMode="External" Id="rId30" /><Relationship Type="http://schemas.openxmlformats.org/officeDocument/2006/relationships/hyperlink" Target="http://capitol.texas.gov/tlodocs/80R/billtext/html/HB04074F.HTM" TargetMode="External" Id="rId31" /><Relationship Type="http://schemas.openxmlformats.org/officeDocument/2006/relationships/hyperlink" Target="http://capitol.texas.gov/tlodocs/80R/billtext/html/HB04074F.HTM" TargetMode="External" Id="rId32" /><Relationship Type="http://schemas.openxmlformats.org/officeDocument/2006/relationships/hyperlink" Target="http://capitol.texas.gov/tlodocs/80R/billtext/html/HB04074F.HTM" TargetMode="External" Id="rId33" /><Relationship Type="http://schemas.openxmlformats.org/officeDocument/2006/relationships/hyperlink" Target="http://capitol.texas.gov/tlodocs/80R/billtext/html/HB0407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