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8274. HARRIS COUNTY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Utility District No. 6.</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8274.004.</w:t>
      </w:r>
      <w:r xml:space="preserve">
        <w:t> </w:t>
      </w:r>
      <w:r xml:space="preserve">
        <w:t> </w:t>
      </w:r>
      <w:r>
        <w:t xml:space="preserve">DISTRICT TERRITORY.  (a)  The district is composed of the territory described by Section 2, Chapter 391,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391,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8274.005.</w:t>
      </w:r>
      <w:r xml:space="preserve">
        <w:t> </w:t>
      </w:r>
      <w:r xml:space="preserve">
        <w:t> </w:t>
      </w:r>
      <w:r>
        <w:t xml:space="preserve">EXPANSION OF DISTRICT.  (a)  If land is annexed to the district under Section </w:t>
      </w:r>
      <w:r>
        <w:t xml:space="preserve">49.301</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allow the assumption by the area to be annexed of its pro rata share of the taxes necessary to support voted but unissued tax or tax-revenue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to the district under Section </w:t>
      </w:r>
      <w:r>
        <w:t xml:space="preserve">49.302</w:t>
      </w:r>
      <w:r>
        <w:t xml:space="preserve">, Water Code, the board may submit to the voters of the area to be annexed a proposition on the question of the assumption by the area to be annexed of its pro rata share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8274.006.</w:t>
      </w:r>
      <w:r xml:space="preserve">
        <w:t> </w:t>
      </w:r>
      <w:r xml:space="preserve">
        <w:t> </w:t>
      </w:r>
      <w:r>
        <w:t xml:space="preserve">STATE POLICY REGARDING WASTE DISPOSAL.  The district's powers and functions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8274.007.</w:t>
      </w:r>
      <w:r xml:space="preserve">
        <w:t> </w:t>
      </w:r>
      <w:r xml:space="preserve">
        <w:t> </w:t>
      </w:r>
      <w:r>
        <w:t xml:space="preserve">LIBERAL CONSTRUCTION OF CHAPTER.  This chapter shall be liberally construed to effect the purposes, powers, rights, and functions stated in this chapter.</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8274.051.</w:t>
      </w:r>
      <w:r xml:space="preserve">
        <w:t> </w:t>
      </w:r>
      <w:r xml:space="preserve">
        <w:t> </w:t>
      </w:r>
      <w:r>
        <w:t xml:space="preserve">COMPOSITION OF BOARD.  The board consists of five directors elected by position.</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8274.052.</w:t>
      </w:r>
      <w:r xml:space="preserve">
        <w:t> </w:t>
      </w:r>
      <w:r xml:space="preserve">
        <w:t> </w:t>
      </w:r>
      <w:r>
        <w:t xml:space="preserve">DIRECTOR'S BOND.  Each director shall qualify by giving bond in the amount of $5,000 for the faithful performance of the director's duties.</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8274.053.</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 sign an order or other action adopted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other action.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8274.054.</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Harris County;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Harris County.</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8274.101.</w:t>
      </w:r>
      <w:r xml:space="preserve">
        <w:t> </w:t>
      </w:r>
      <w:r xml:space="preserve">
        <w:t> </w:t>
      </w:r>
      <w:r>
        <w:t xml:space="preserve">MUNICIPAL UTILITY DISTRICT POWERS.  (a)  The district has all of the rights, powers, privileges, and functions conferred and imposed by the general law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exercise inside or outside the district's boundaries any of the rights or powers granted by this chapter or under the general law relating to municipal utility districts, including the provision of water, sanitary sewerage, and drainage services.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inside or outside the district's boundaries, property, works, facilities, or improvements, whether previously existing or to be made, constructed, or acquired, that are 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 including the purposes provided by Chapter </w:t>
      </w:r>
      <w:r>
        <w:t xml:space="preserve">30</w:t>
      </w:r>
      <w:r>
        <w:t xml:space="preserve">, Water Code;</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the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conferred by this chapter makes necessary the relocation, raising,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8274.105.</w:t>
      </w:r>
      <w:r xml:space="preserve">
        <w:t> </w:t>
      </w:r>
      <w:r xml:space="preserve">
        <w:t> </w:t>
      </w:r>
      <w:r>
        <w:t xml:space="preserve">CONTRACT FOR PURCHASE OF WATER, SEWER, OR DRAINAGE SERVICES; ELECTION NOT REQUIRED.  (a)  The district and a political subdivision may enter into a contract for water, sewer, or drainage services or any combination of those services without the necessity of an election by any contracting party to approve the contract.</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such a contract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the United States or an agency or instrumentality of the United States, or this state or an agency or instrumentality of this state, that entered into a contract with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8274.151.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8274.152.</w:t>
      </w:r>
      <w:r xml:space="preserve">
        <w:t> </w:t>
      </w:r>
      <w:r xml:space="preserve">
        <w:t> </w:t>
      </w:r>
      <w:r>
        <w:t xml:space="preserve">TAX TO PAY OBLIGATIONS INCURRED UNDER CONTRACT FOR WATER PURCHASE.  (a)  If the tax is authorized at an election held for that purpose in the manner provided by Section </w:t>
      </w:r>
      <w:r>
        <w:t xml:space="preserve">49.107</w:t>
      </w:r>
      <w:r>
        <w:t xml:space="preserve">, Water Code, the district may impose a tax and pledge the tax for the payment of all or part of an obligation incurred under a contract to purchase water.</w:t>
      </w:r>
    </w:p>
    <w:p w:rsidR="003F3435" w:rsidRDefault="0032493E">
      <w:pPr>
        <w:spacing w:line="480" w:lineRule="auto"/>
        <w:ind w:firstLine="720"/>
        <w:jc w:val="both"/>
      </w:pPr>
      <w:r>
        <w:t xml:space="preserve">(b)</w:t>
      </w:r>
      <w:r xml:space="preserve">
        <w:t> </w:t>
      </w:r>
      <w:r xml:space="preserve">
        <w:t> </w:t>
      </w:r>
      <w:r>
        <w:t xml:space="preserve">The election may be held in conjunction with an election authorizing tax bonds or authorizing a maintenance tax.</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8274.153.</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8274.154.</w:t>
      </w:r>
      <w:r xml:space="preserve">
        <w:t> </w:t>
      </w:r>
      <w:r xml:space="preserve">
        <w:t> </w:t>
      </w:r>
      <w:r>
        <w:t xml:space="preserve">FISCAL YEAR.  The fiscal year of the district is from January 1 to December 31 of the same year.</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8274.155.</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8274.156.</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8274.157.</w:t>
      </w:r>
      <w:r xml:space="preserve">
        <w:t> </w:t>
      </w:r>
      <w:r xml:space="preserve">
        <w:t> </w:t>
      </w:r>
      <w:r>
        <w:t xml:space="preserve">DEPOSITORY.  (a)  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8274.201.</w:t>
      </w:r>
      <w:r xml:space="preserve">
        <w:t> </w:t>
      </w:r>
      <w:r xml:space="preserve">
        <w:t> </w:t>
      </w:r>
      <w:r>
        <w:t xml:space="preserve">AUTHORITY TO ISSUE BONDS.  The district may vote and issue any kind of bonds or issue refunding bonds for contiguous or noncontiguous areas for any district purpose.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8274.202</w:t>
      </w:r>
      <w:r>
        <w:t xml:space="preserve">.</w:t>
      </w:r>
      <w:r xml:space="preserve">
        <w:t> </w:t>
      </w:r>
      <w:r xml:space="preserve">
        <w:t> </w:t>
      </w:r>
      <w:r>
        <w:t xml:space="preserve">USE OF BOND PROCEEDS OUTSIDE DISTRICT.  The proceeds from the sale of tax-supported district bonds may not be spent outside the district unless the expenditure is absolutely necessary to the operation of the district in the exercise of the district's rights, powers, privileges, and functions.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8274.203.</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8274.204.</w:t>
      </w:r>
      <w:r xml:space="preserve">
        <w:t> </w:t>
      </w:r>
      <w:r xml:space="preserve">
        <w:t> </w:t>
      </w:r>
      <w:r>
        <w:t xml:space="preserve">LOST OR MUTILATED BONDS.  A trust indenture securing bonds issued under this chapter may provide for the issuance of bonds to replace lost or mutilated bonds.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8274.205.</w:t>
      </w:r>
      <w:r xml:space="preserve">
        <w:t> </w:t>
      </w:r>
      <w:r xml:space="preserve">
        <w:t> </w:t>
      </w:r>
      <w:r>
        <w:t xml:space="preserve">REFUNDING BONDS.  (a)  By order or resolution adopted by the board, the district may issue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