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8300.  FORT BEND COUNTY MUNICIPAL UTILITY DISTRICT NO. 189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8300.001.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Fort Bend County Municipal Utility District No. 189.</w:t>
      </w:r>
    </w:p>
    <w:p w:rsidR="003F3435" w:rsidRDefault="0032493E">
      <w:pPr>
        <w:spacing w:line="480" w:lineRule="auto"/>
        <w:jc w:val="both"/>
      </w:pPr>
      <w:r>
        <w:t xml:space="preserve">Added by Acts 2007, 80th Leg., R.S., Ch. 170 (S.B. </w:t>
      </w:r>
      <w:hyperlink w:docLocation="table" r:id="rId14">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8210.001</w:t>
      </w:r>
      <w:r>
        <w:t xml:space="preserve"> by Acts 2009, 81st Leg., R.S., Ch. 87 (S.B. </w:t>
      </w:r>
      <w:hyperlink w:docLocation="table" r:id="rId15">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8300.002.</w:t>
      </w:r>
      <w:r xml:space="preserve">
        <w:t> </w:t>
      </w:r>
      <w:r xml:space="preserve">
        <w:t> </w:t>
      </w:r>
      <w:r>
        <w:t xml:space="preserve">NATURE OF DISTRICT.  The district is created as a municipal utility district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170 (S.B. </w:t>
      </w:r>
      <w:hyperlink w:docLocation="table" r:id="rId16">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8210.002</w:t>
      </w:r>
      <w:r>
        <w:t xml:space="preserve"> by Acts 2009, 81st Leg., R.S., Ch. 87 (S.B. </w:t>
      </w:r>
      <w:hyperlink w:docLocation="table" r:id="rId17">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170 (S.B. </w:t>
      </w:r>
      <w:hyperlink w:docLocation="table" r:id="rId18">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8210.003</w:t>
      </w:r>
      <w:r>
        <w:t xml:space="preserve"> by Acts 2009, 81st Leg., R.S., Ch. 87 (S.B. </w:t>
      </w:r>
      <w:hyperlink w:docLocation="table" r:id="rId19">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 a municipal utility district as provided by general law.</w:t>
      </w:r>
    </w:p>
    <w:p w:rsidR="003F3435" w:rsidRDefault="0032493E">
      <w:pPr>
        <w:spacing w:line="480" w:lineRule="auto"/>
        <w:jc w:val="both"/>
      </w:pPr>
      <w:r>
        <w:t xml:space="preserve">Added by Acts 2007, 80th Leg., R.S., Ch. 170 (S.B. </w:t>
      </w:r>
      <w:hyperlink w:docLocation="table" r:id="rId20">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8210.004</w:t>
      </w:r>
      <w:r>
        <w:t xml:space="preserve"> by Acts 2009, 81st Leg., R.S., Ch. 87 (S.B. </w:t>
      </w:r>
      <w:hyperlink w:docLocation="table" r:id="rId21">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8300.005.</w:t>
      </w:r>
      <w:r xml:space="preserve">
        <w:t> </w:t>
      </w:r>
      <w:r xml:space="preserve">
        <w:t> </w:t>
      </w:r>
      <w:r>
        <w:t xml:space="preserve">INITIAL DISTRICT TERRITORY.  (a)  The district is initially composed of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in any way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170 (S.B. </w:t>
      </w:r>
      <w:hyperlink w:docLocation="table" r:id="rId22">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8210.005</w:t>
      </w:r>
      <w:r>
        <w:t xml:space="preserve"> by Acts 2009, 81st Leg., R.S., Ch. 87 (S.B. </w:t>
      </w:r>
      <w:hyperlink w:docLocation="table" r:id="rId23">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8300.051.</w:t>
      </w:r>
      <w:r xml:space="preserve">
        <w:t> </w:t>
      </w:r>
      <w:r xml:space="preserve">
        <w:t> </w:t>
      </w:r>
      <w:r>
        <w:t xml:space="preserve">BOARD OF 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8300.053</w:t>
      </w:r>
      <w:r>
        <w:t xml:space="preserve">, directors serve staggered four-year terms.</w:t>
      </w:r>
    </w:p>
    <w:p w:rsidR="003F3435" w:rsidRDefault="0032493E">
      <w:pPr>
        <w:spacing w:line="480" w:lineRule="auto"/>
        <w:jc w:val="both"/>
      </w:pPr>
      <w:r>
        <w:t xml:space="preserve">Added by Acts 2007, 80th Leg., R.S., Ch. 170 (S.B. </w:t>
      </w:r>
      <w:hyperlink w:docLocation="table" r:id="rId24">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8210.051</w:t>
      </w:r>
      <w:r>
        <w:t xml:space="preserve"> by Acts 2009, 81st Leg., R.S., Ch. 87 (S.B. </w:t>
      </w:r>
      <w:hyperlink w:docLocation="table" r:id="rId25">
        <w:r>
          <w:rPr>
            <w:rStyle w:val="Hyperlink"/>
          </w:rPr>
          <w:t>1969</w:t>
        </w:r>
      </w:hyperlink>
      <w:r>
        <w:t xml:space="preserve">), Sec. 27.001(83),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6">
        <w:r>
          <w:rPr>
            <w:rStyle w:val="Hyperlink"/>
          </w:rPr>
          <w:t>1969</w:t>
        </w:r>
      </w:hyperlink>
      <w:r>
        <w:t xml:space="preserve">), Sec. 27.002(21), eff. September 1, 2009.</w:t>
      </w:r>
    </w:p>
    <w:p w:rsidR="003F3435" w:rsidRDefault="0032493E">
      <w:pPr>
        <w:spacing w:line="480" w:lineRule="auto"/>
        <w:jc w:val="both"/>
      </w:pPr>
    </w:p>
    <w:p w:rsidR="003F3435" w:rsidRDefault="0032493E">
      <w:pPr>
        <w:spacing w:line="480" w:lineRule="auto"/>
        <w:ind w:firstLine="720"/>
        <w:jc w:val="both"/>
      </w:pPr>
      <w:r>
        <w:t xml:space="preserve">Sec. 8300.052.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170 (S.B. </w:t>
      </w:r>
      <w:hyperlink w:docLocation="table" r:id="rId27">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8210.052 by Acts 2009, 81st Leg., R.S., Ch. 87 (S.B. </w:t>
      </w:r>
      <w:hyperlink w:docLocation="table" r:id="rId28">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8300.053.</w:t>
      </w:r>
      <w:r xml:space="preserve">
        <w:t> </w:t>
      </w:r>
      <w:r xml:space="preserve">
        <w:t> </w:t>
      </w:r>
      <w:r>
        <w:t xml:space="preserve">INITIAL DIRECTORS.  (a)  The initial board consists of:</w:t>
      </w:r>
    </w:p>
    <w:p w:rsidR="003F3435" w:rsidRDefault="0032493E">
      <w:pPr>
        <w:spacing w:line="480" w:lineRule="auto"/>
        <w:ind w:firstLine="1440"/>
        <w:jc w:val="both"/>
      </w:pPr>
      <w:r>
        <w:t xml:space="preserve">(1)</w:t>
      </w:r>
      <w:r xml:space="preserve">
        <w:t> </w:t>
      </w:r>
      <w:r xml:space="preserve">
        <w:t> </w:t>
      </w:r>
      <w:r>
        <w:t xml:space="preserve">Dan LeNeveu;</w:t>
      </w:r>
    </w:p>
    <w:p w:rsidR="003F3435" w:rsidRDefault="0032493E">
      <w:pPr>
        <w:spacing w:line="480" w:lineRule="auto"/>
        <w:ind w:firstLine="1440"/>
        <w:jc w:val="both"/>
      </w:pPr>
      <w:r>
        <w:t xml:space="preserve">(2)</w:t>
      </w:r>
      <w:r xml:space="preserve">
        <w:t> </w:t>
      </w:r>
      <w:r xml:space="preserve">
        <w:t> </w:t>
      </w:r>
      <w:r>
        <w:t xml:space="preserve">Nikki Ball;</w:t>
      </w:r>
    </w:p>
    <w:p w:rsidR="003F3435" w:rsidRDefault="0032493E">
      <w:pPr>
        <w:spacing w:line="480" w:lineRule="auto"/>
        <w:ind w:firstLine="1440"/>
        <w:jc w:val="both"/>
      </w:pPr>
      <w:r>
        <w:t xml:space="preserve">(3)</w:t>
      </w:r>
      <w:r xml:space="preserve">
        <w:t> </w:t>
      </w:r>
      <w:r xml:space="preserve">
        <w:t> </w:t>
      </w:r>
      <w:r>
        <w:t xml:space="preserve">Glenn Hansen;</w:t>
      </w:r>
    </w:p>
    <w:p w:rsidR="003F3435" w:rsidRDefault="0032493E">
      <w:pPr>
        <w:spacing w:line="480" w:lineRule="auto"/>
        <w:ind w:firstLine="1440"/>
        <w:jc w:val="both"/>
      </w:pPr>
      <w:r>
        <w:t xml:space="preserve">(4)</w:t>
      </w:r>
      <w:r xml:space="preserve">
        <w:t> </w:t>
      </w:r>
      <w:r xml:space="preserve">
        <w:t> </w:t>
      </w:r>
      <w:r>
        <w:t xml:space="preserve">Joseph Charles Tusa; and</w:t>
      </w:r>
    </w:p>
    <w:p w:rsidR="003F3435" w:rsidRDefault="0032493E">
      <w:pPr>
        <w:spacing w:line="480" w:lineRule="auto"/>
        <w:ind w:firstLine="1440"/>
        <w:jc w:val="both"/>
      </w:pPr>
      <w:r>
        <w:t xml:space="preserve">(5)</w:t>
      </w:r>
      <w:r xml:space="preserve">
        <w:t> </w:t>
      </w:r>
      <w:r xml:space="preserve">
        <w:t> </w:t>
      </w:r>
      <w:r>
        <w:t xml:space="preserve">Howard Moon.</w:t>
      </w:r>
    </w:p>
    <w:p w:rsidR="003F3435" w:rsidRDefault="0032493E">
      <w:pPr>
        <w:spacing w:line="480" w:lineRule="auto"/>
        <w:ind w:firstLine="720"/>
        <w:jc w:val="both"/>
      </w:pPr>
      <w:r>
        <w:t xml:space="preserve">(b)</w:t>
      </w:r>
      <w:r xml:space="preserve">
        <w:t> </w:t>
      </w:r>
      <w:r xml:space="preserve">
        <w:t> </w:t>
      </w:r>
      <w:r>
        <w:t xml:space="preserve">Unless otherwise agreed, the directors shall decide the initial terms of office by lot, with a simple majority of directors serving until the second succeeding directors election and the remaining directors serving until the next directors election.</w:t>
      </w:r>
    </w:p>
    <w:p w:rsidR="003F3435" w:rsidRDefault="0032493E">
      <w:pPr>
        <w:spacing w:line="480" w:lineRule="auto"/>
        <w:jc w:val="both"/>
      </w:pPr>
      <w:r>
        <w:t xml:space="preserve">Added by Acts 2007, 80th Leg., R.S., Ch. 170 (S.B. </w:t>
      </w:r>
      <w:hyperlink w:docLocation="table" r:id="rId29">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8210.053 by Acts 2009, 81st Leg., R.S., Ch. 87 (S.B. </w:t>
      </w:r>
      <w:hyperlink w:docLocation="table" r:id="rId30">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8300.101.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170 (S.B. </w:t>
      </w:r>
      <w:hyperlink w:docLocation="table" r:id="rId31">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8210.101</w:t>
      </w:r>
      <w:r>
        <w:t xml:space="preserve"> by Acts 2009, 81st Leg., R.S., Ch. 87 (S.B. </w:t>
      </w:r>
      <w:hyperlink w:docLocation="table" r:id="rId32">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170 (S.B. </w:t>
      </w:r>
      <w:hyperlink w:docLocation="table" r:id="rId33">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8210.102</w:t>
      </w:r>
      <w:r>
        <w:t xml:space="preserve"> by Acts 2009, 81st Leg., R.S., Ch. 87 (S.B. </w:t>
      </w:r>
      <w:hyperlink w:docLocation="table" r:id="rId34">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8300.103.</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 within the district.</w:t>
      </w:r>
    </w:p>
    <w:p w:rsidR="003F3435" w:rsidRDefault="0032493E">
      <w:pPr>
        <w:spacing w:line="480" w:lineRule="auto"/>
        <w:jc w:val="both"/>
      </w:pPr>
      <w:r>
        <w:t xml:space="preserve">Added by Acts 2007, 80th Leg., R.S., Ch. 170 (S.B. </w:t>
      </w:r>
      <w:hyperlink w:docLocation="table" r:id="rId35">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8210.103</w:t>
      </w:r>
      <w:r>
        <w:t xml:space="preserve"> by Acts 2009, 81st Leg., R.S., Ch. 87 (S.B. </w:t>
      </w:r>
      <w:hyperlink w:docLocation="table" r:id="rId36">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8300.151.</w:t>
      </w:r>
      <w:r xml:space="preserve">
        <w:t> </w:t>
      </w:r>
      <w:r xml:space="preserve">
        <w:t> </w:t>
      </w:r>
      <w:r>
        <w:t xml:space="preserve">ELECTIONS REGARDING TAXES OR BONDS.  (a)  The district may issue, without an election, bonds and other obligations secured by revenues or contract payments from any lawful sources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170 (S.B. </w:t>
      </w:r>
      <w:hyperlink w:docLocation="table" r:id="rId37">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8210.151</w:t>
      </w:r>
      <w:r>
        <w:t xml:space="preserve"> by Acts 2009, 81st Leg., R.S., Ch. 87 (S.B. </w:t>
      </w:r>
      <w:hyperlink w:docLocation="table" r:id="rId38">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8300.152.</w:t>
      </w:r>
      <w:r xml:space="preserve">
        <w:t> </w:t>
      </w:r>
      <w:r xml:space="preserve">
        <w:t> </w:t>
      </w:r>
      <w:r>
        <w:t xml:space="preserve">OPERATION AND MAINTENANCE TAX.  (a)  If authorized at an election held in accordance with Section </w:t>
      </w:r>
      <w:r>
        <w:t xml:space="preserve">8300.151</w:t>
      </w:r>
      <w:r>
        <w:t xml:space="preserve">, the district may impose an operation and maintenance tax on taxable property in the district in accordance with the provisions of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170 (S.B. </w:t>
      </w:r>
      <w:hyperlink w:docLocation="table" r:id="rId39">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8210.152</w:t>
      </w:r>
      <w:r>
        <w:t xml:space="preserve"> by Acts 2009, 81st Leg., R.S., Ch. 87 (S.B. </w:t>
      </w:r>
      <w:hyperlink w:docLocation="table" r:id="rId40">
        <w:r>
          <w:rPr>
            <w:rStyle w:val="Hyperlink"/>
          </w:rPr>
          <w:t>1969</w:t>
        </w:r>
      </w:hyperlink>
      <w:r>
        <w:t xml:space="preserve">), Sec. 27.001(83),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41">
        <w:r>
          <w:rPr>
            <w:rStyle w:val="Hyperlink"/>
          </w:rPr>
          <w:t>1969</w:t>
        </w:r>
      </w:hyperlink>
      <w:r>
        <w:t xml:space="preserve">), Sec. 27.002(22), eff. September 1, 2009.</w:t>
      </w:r>
    </w:p>
    <w:p w:rsidR="003F3435" w:rsidRDefault="0032493E">
      <w:pPr>
        <w:spacing w:line="480" w:lineRule="auto"/>
        <w:jc w:val="both"/>
      </w:pPr>
    </w:p>
    <w:p w:rsidR="003F3435" w:rsidRDefault="0032493E">
      <w:pPr>
        <w:spacing w:line="480" w:lineRule="auto"/>
        <w:jc w:val="center"/>
      </w:pPr>
      <w:r>
        <w:t xml:space="preserve">SUBCHAPTER E.  BONDS OR OTHER OBLIGATIONS</w:t>
      </w:r>
    </w:p>
    <w:p w:rsidR="003F3435" w:rsidRDefault="0032493E">
      <w:pPr>
        <w:spacing w:line="480" w:lineRule="auto"/>
        <w:jc w:val="both"/>
      </w:pPr>
    </w:p>
    <w:p w:rsidR="003F3435" w:rsidRDefault="0032493E">
      <w:pPr>
        <w:spacing w:line="480" w:lineRule="auto"/>
        <w:ind w:firstLine="720"/>
        <w:jc w:val="both"/>
      </w:pPr>
      <w:r>
        <w:t xml:space="preserve">Sec. 8300.201.</w:t>
      </w:r>
      <w:r xml:space="preserve">
        <w:t> </w:t>
      </w:r>
      <w:r xml:space="preserve">
        <w:t> </w:t>
      </w:r>
      <w:r>
        <w:t xml:space="preserve">OBLIGATIONS.  The district may issue bonds, notes, or other obligations payable in whole or in part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170 (S.B. </w:t>
      </w:r>
      <w:hyperlink w:docLocation="table" r:id="rId42">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8210.201</w:t>
      </w:r>
      <w:r>
        <w:t xml:space="preserve"> by Acts 2009, 81st Leg., R.S., Ch. 87 (S.B. </w:t>
      </w:r>
      <w:hyperlink w:docLocation="table" r:id="rId43">
        <w:r>
          <w:rPr>
            <w:rStyle w:val="Hyperlink"/>
          </w:rPr>
          <w:t>1969</w:t>
        </w:r>
      </w:hyperlink>
      <w:r>
        <w:t xml:space="preserve">), Sec. 27.001(83), eff. September 1, 2009.</w:t>
      </w:r>
    </w:p>
    <w:p w:rsidR="003F3435" w:rsidRDefault="0032493E">
      <w:pPr>
        <w:spacing w:line="480" w:lineRule="auto"/>
        <w:jc w:val="both"/>
      </w:pPr>
    </w:p>
    <w:p w:rsidR="003F3435" w:rsidRDefault="0032493E">
      <w:pPr>
        <w:spacing w:line="480" w:lineRule="auto"/>
        <w:ind w:firstLine="720"/>
        <w:jc w:val="both"/>
      </w:pPr>
      <w:r>
        <w:t xml:space="preserve">Sec. 8300.202.</w:t>
      </w:r>
      <w:r xml:space="preserve">
        <w:t> </w:t>
      </w:r>
      <w:r xml:space="preserve">
        <w:t> </w:t>
      </w:r>
      <w:r>
        <w:t xml:space="preserve">TAXES FOR BONDS.  At the time bonds payable in whole or in part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170 (S.B. </w:t>
      </w:r>
      <w:hyperlink w:docLocation="table" r:id="rId44">
        <w:r>
          <w:rPr>
            <w:rStyle w:val="Hyperlink"/>
          </w:rPr>
          <w:t>1977</w:t>
        </w:r>
      </w:hyperlink>
      <w:r>
        <w:t xml:space="preserve">), Sec. 1, eff. May 22, 2007.</w:t>
      </w:r>
    </w:p>
    <w:p w:rsidR="003F3435" w:rsidRDefault="0032493E">
      <w:pPr>
        <w:spacing w:line="480" w:lineRule="auto"/>
        <w:jc w:val="both"/>
      </w:pPr>
      <w:r>
        <w:t xml:space="preserve">Renumbered from Special District Local Laws Code, Section </w:t>
      </w:r>
      <w:r>
        <w:t xml:space="preserve">8210.202</w:t>
      </w:r>
      <w:r>
        <w:t xml:space="preserve"> by Acts 2009, 81st Leg., R.S., Ch. 87 (S.B. </w:t>
      </w:r>
      <w:hyperlink w:docLocation="table" r:id="rId45">
        <w:r>
          <w:rPr>
            <w:rStyle w:val="Hyperlink"/>
          </w:rPr>
          <w:t>1969</w:t>
        </w:r>
      </w:hyperlink>
      <w:r>
        <w:t xml:space="preserve">), Sec. 27.001(83),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977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SB01977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SB01977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SB01977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SB01977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SB01977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1R/billtext/html/SB01969F.HTM" TargetMode="External" Id="rId26" /><Relationship Type="http://schemas.openxmlformats.org/officeDocument/2006/relationships/hyperlink" Target="http://capitol.texas.gov/tlodocs/80R/billtext/html/SB01977F.HTM" TargetMode="External" Id="rId27" /><Relationship Type="http://schemas.openxmlformats.org/officeDocument/2006/relationships/hyperlink" Target="http://capitol.texas.gov/tlodocs/81R/billtext/html/SB01969F.HTM" TargetMode="External" Id="rId28" /><Relationship Type="http://schemas.openxmlformats.org/officeDocument/2006/relationships/hyperlink" Target="http://capitol.texas.gov/tlodocs/80R/billtext/html/SB01977F.HTM" TargetMode="External" Id="rId29" /><Relationship Type="http://schemas.openxmlformats.org/officeDocument/2006/relationships/hyperlink" Target="http://capitol.texas.gov/tlodocs/81R/billtext/html/SB01969F.HTM" TargetMode="External" Id="rId30" /><Relationship Type="http://schemas.openxmlformats.org/officeDocument/2006/relationships/hyperlink" Target="http://capitol.texas.gov/tlodocs/80R/billtext/html/SB01977F.HTM" TargetMode="External" Id="rId31" /><Relationship Type="http://schemas.openxmlformats.org/officeDocument/2006/relationships/hyperlink" Target="http://capitol.texas.gov/tlodocs/81R/billtext/html/SB01969F.HTM" TargetMode="External" Id="rId32" /><Relationship Type="http://schemas.openxmlformats.org/officeDocument/2006/relationships/hyperlink" Target="http://capitol.texas.gov/tlodocs/80R/billtext/html/SB01977F.HTM" TargetMode="External" Id="rId33" /><Relationship Type="http://schemas.openxmlformats.org/officeDocument/2006/relationships/hyperlink" Target="http://capitol.texas.gov/tlodocs/81R/billtext/html/SB01969F.HTM" TargetMode="External" Id="rId34" /><Relationship Type="http://schemas.openxmlformats.org/officeDocument/2006/relationships/hyperlink" Target="http://capitol.texas.gov/tlodocs/80R/billtext/html/SB01977F.HTM" TargetMode="External" Id="rId35" /><Relationship Type="http://schemas.openxmlformats.org/officeDocument/2006/relationships/hyperlink" Target="http://capitol.texas.gov/tlodocs/81R/billtext/html/SB01969F.HTM" TargetMode="External" Id="rId36" /><Relationship Type="http://schemas.openxmlformats.org/officeDocument/2006/relationships/hyperlink" Target="http://capitol.texas.gov/tlodocs/80R/billtext/html/SB01977F.HTM" TargetMode="External" Id="rId37" /><Relationship Type="http://schemas.openxmlformats.org/officeDocument/2006/relationships/hyperlink" Target="http://capitol.texas.gov/tlodocs/81R/billtext/html/SB01969F.HTM" TargetMode="External" Id="rId38" /><Relationship Type="http://schemas.openxmlformats.org/officeDocument/2006/relationships/hyperlink" Target="http://capitol.texas.gov/tlodocs/80R/billtext/html/SB01977F.HTM" TargetMode="External" Id="rId39" /><Relationship Type="http://schemas.openxmlformats.org/officeDocument/2006/relationships/hyperlink" Target="http://capitol.texas.gov/tlodocs/81R/billtext/html/SB01969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0R/billtext/html/SB01977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0R/billtext/html/SB01977F.HTM" TargetMode="External" Id="rId44" /><Relationship Type="http://schemas.openxmlformats.org/officeDocument/2006/relationships/hyperlink" Target="http://capitol.texas.gov/tlodocs/81R/billtext/html/SB01969F.HTM" TargetMode="External" Id="rId4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