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8305. SEDONA LAKES MUNICIPAL UTILITY DISTRICT NO. 1 OF BRAZORIA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8305.001.</w:t>
      </w:r>
      <w:r xml:space="preserve">
        <w:t> </w:t>
      </w:r>
      <w:r xml:space="preserve">
        <w:t> </w:t>
      </w:r>
      <w:r>
        <w:t xml:space="preserve">DEFINITION.  In this chapter, "district" means the Sedona Lakes Municipal Utility District No. 1 of Brazoria County.</w:t>
      </w:r>
    </w:p>
    <w:p w:rsidR="003F3435" w:rsidRDefault="0032493E">
      <w:pPr>
        <w:spacing w:line="480" w:lineRule="auto"/>
        <w:jc w:val="both"/>
      </w:pPr>
      <w:r>
        <w:t xml:space="preserve">Added by Acts 2009, 81st Leg., R.S., Ch. 420 (H.B. </w:t>
      </w:r>
      <w:hyperlink w:docLocation="table" r:id="rId14">
        <w:r>
          <w:rPr>
            <w:rStyle w:val="Hyperlink"/>
          </w:rPr>
          <w:t>2022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8305.051.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420 (H.B. </w:t>
      </w:r>
      <w:hyperlink w:docLocation="table" r:id="rId15">
        <w:r>
          <w:rPr>
            <w:rStyle w:val="Hyperlink"/>
          </w:rPr>
          <w:t>2022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8305.052.</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420 (H.B. </w:t>
      </w:r>
      <w:hyperlink w:docLocation="table" r:id="rId16">
        <w:r>
          <w:rPr>
            <w:rStyle w:val="Hyperlink"/>
          </w:rPr>
          <w:t>2022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8305.053.</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420 (H.B. </w:t>
      </w:r>
      <w:hyperlink w:docLocation="table" r:id="rId17">
        <w:r>
          <w:rPr>
            <w:rStyle w:val="Hyperlink"/>
          </w:rPr>
          <w:t>2022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8305.054.</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including any ordinance or resolution adopted before September 1, 2009, and that consents to the creation of the district or to the inclusion of land in the district.</w:t>
      </w:r>
    </w:p>
    <w:p w:rsidR="003F3435" w:rsidRDefault="0032493E">
      <w:pPr>
        <w:spacing w:line="480" w:lineRule="auto"/>
        <w:jc w:val="both"/>
      </w:pPr>
      <w:r>
        <w:t xml:space="preserve">Added by Acts 2009, 81st Leg., R.S., Ch. 420 (H.B. </w:t>
      </w:r>
      <w:hyperlink w:docLocation="table" r:id="rId18">
        <w:r>
          <w:rPr>
            <w:rStyle w:val="Hyperlink"/>
          </w:rPr>
          <w:t>2022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8305.055.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8305.052</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420 (H.B. </w:t>
      </w:r>
      <w:hyperlink w:docLocation="table" r:id="rId19">
        <w:r>
          <w:rPr>
            <w:rStyle w:val="Hyperlink"/>
          </w:rPr>
          <w:t>2022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8305.101.</w:t>
      </w:r>
      <w:r xml:space="preserve">
        <w:t> </w:t>
      </w:r>
      <w:r xml:space="preserve">
        <w:t> </w:t>
      </w:r>
      <w:r>
        <w:t xml:space="preserve">TAX TO REPAY BONDS.  The district may impose a tax to pay the principal of or interest on bonds or other obligations issued under Section </w:t>
      </w:r>
      <w:r>
        <w:t xml:space="preserve">8305.151</w:t>
      </w:r>
      <w:r>
        <w:t xml:space="preserve">.</w:t>
      </w:r>
    </w:p>
    <w:p w:rsidR="003F3435" w:rsidRDefault="0032493E">
      <w:pPr>
        <w:spacing w:line="480" w:lineRule="auto"/>
        <w:jc w:val="both"/>
      </w:pPr>
      <w:r>
        <w:t xml:space="preserve">Added by Acts 2009, 81st Leg., R.S., Ch. 420 (H.B. </w:t>
      </w:r>
      <w:hyperlink w:docLocation="table" r:id="rId20">
        <w:r>
          <w:rPr>
            <w:rStyle w:val="Hyperlink"/>
          </w:rPr>
          <w:t>2022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BONDS AND OTHER OBLIGATIONS</w:t>
      </w:r>
    </w:p>
    <w:p w:rsidR="003F3435" w:rsidRDefault="0032493E">
      <w:pPr>
        <w:spacing w:line="480" w:lineRule="auto"/>
        <w:jc w:val="both"/>
      </w:pPr>
    </w:p>
    <w:p w:rsidR="003F3435" w:rsidRDefault="0032493E">
      <w:pPr>
        <w:spacing w:line="480" w:lineRule="auto"/>
        <w:ind w:firstLine="720"/>
        <w:jc w:val="both"/>
      </w:pPr>
      <w:r>
        <w:t xml:space="preserve">Sec. 8305.151.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420 (H.B. </w:t>
      </w:r>
      <w:hyperlink w:docLocation="table" r:id="rId21">
        <w:r>
          <w:rPr>
            <w:rStyle w:val="Hyperlink"/>
          </w:rPr>
          <w:t>2022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8305.152.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420 (H.B. </w:t>
      </w:r>
      <w:hyperlink w:docLocation="table" r:id="rId22">
        <w:r>
          <w:rPr>
            <w:rStyle w:val="Hyperlink"/>
          </w:rPr>
          <w:t>2022</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8305.153.</w:t>
      </w:r>
      <w:r xml:space="preserve">
        <w:t> </w:t>
      </w:r>
      <w:r xml:space="preserve">
        <w:t> </w:t>
      </w:r>
      <w:r>
        <w:t xml:space="preserve">BONDS FOR ROAD PROJECTS.  (a)  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420 (H.B. </w:t>
      </w:r>
      <w:hyperlink w:docLocation="table" r:id="rId23">
        <w:r>
          <w:rPr>
            <w:rStyle w:val="Hyperlink"/>
          </w:rPr>
          <w:t>2022</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022F.HTM" TargetMode="External" Id="rId14" /><Relationship Type="http://schemas.openxmlformats.org/officeDocument/2006/relationships/hyperlink" Target="http://capitol.texas.gov/tlodocs/81R/billtext/html/HB02022F.HTM" TargetMode="External" Id="rId15" /><Relationship Type="http://schemas.openxmlformats.org/officeDocument/2006/relationships/hyperlink" Target="http://capitol.texas.gov/tlodocs/81R/billtext/html/HB02022F.HTM" TargetMode="External" Id="rId16" /><Relationship Type="http://schemas.openxmlformats.org/officeDocument/2006/relationships/hyperlink" Target="http://capitol.texas.gov/tlodocs/81R/billtext/html/HB02022F.HTM" TargetMode="External" Id="rId17" /><Relationship Type="http://schemas.openxmlformats.org/officeDocument/2006/relationships/hyperlink" Target="http://capitol.texas.gov/tlodocs/81R/billtext/html/HB02022F.HTM" TargetMode="External" Id="rId18" /><Relationship Type="http://schemas.openxmlformats.org/officeDocument/2006/relationships/hyperlink" Target="http://capitol.texas.gov/tlodocs/81R/billtext/html/HB02022F.HTM" TargetMode="External" Id="rId19" /><Relationship Type="http://schemas.openxmlformats.org/officeDocument/2006/relationships/hyperlink" Target="http://capitol.texas.gov/tlodocs/81R/billtext/html/HB02022F.HTM" TargetMode="External" Id="rId20" /><Relationship Type="http://schemas.openxmlformats.org/officeDocument/2006/relationships/hyperlink" Target="http://capitol.texas.gov/tlodocs/81R/billtext/html/HB02022F.HTM" TargetMode="External" Id="rId21" /><Relationship Type="http://schemas.openxmlformats.org/officeDocument/2006/relationships/hyperlink" Target="http://capitol.texas.gov/tlodocs/81R/billtext/html/HB02022F.HTM" TargetMode="External" Id="rId22" /><Relationship Type="http://schemas.openxmlformats.org/officeDocument/2006/relationships/hyperlink" Target="http://capitol.texas.gov/tlodocs/81R/billtext/html/HB02022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