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8307.  CALDWELL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Caldwell County Municipal Utility District No. 1.</w:t>
      </w:r>
    </w:p>
    <w:p w:rsidR="003F3435" w:rsidRDefault="0032493E">
      <w:pPr>
        <w:spacing w:line="480" w:lineRule="auto"/>
        <w:jc w:val="both"/>
      </w:pPr>
      <w:r>
        <w:t xml:space="preserve">Added by Acts 2009, 81st Leg., R.S., Ch. 753 (S.B. </w:t>
      </w:r>
      <w:hyperlink w:docLocation="table" r:id="rId14">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753 (S.B. </w:t>
      </w:r>
      <w:hyperlink w:docLocation="table" r:id="rId15">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753 (S.B. </w:t>
      </w:r>
      <w:hyperlink w:docLocation="table" r:id="rId16">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8307.004.</w:t>
      </w:r>
      <w:r xml:space="preserve">
        <w:t> </w:t>
      </w:r>
      <w:r xml:space="preserve">
        <w:t> </w:t>
      </w:r>
      <w:r>
        <w:t xml:space="preserve">CONSENT OF MUNICIPALITY REQUIRED.  The temporary directors may not hold an election under Section </w:t>
      </w:r>
      <w:r>
        <w:t xml:space="preserve">8307.003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753 (S.B. </w:t>
      </w:r>
      <w:hyperlink w:docLocation="table" r:id="rId17">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753 (S.B. </w:t>
      </w:r>
      <w:hyperlink w:docLocation="table" r:id="rId18">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753 (S.B. </w:t>
      </w:r>
      <w:hyperlink w:docLocation="table" r:id="rId19">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8307.051.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8307.052</w:t>
      </w:r>
      <w:r>
        <w:t xml:space="preserve">, directors serve staggered four-year terms.</w:t>
      </w:r>
    </w:p>
    <w:p w:rsidR="003F3435" w:rsidRDefault="0032493E">
      <w:pPr>
        <w:spacing w:line="480" w:lineRule="auto"/>
        <w:jc w:val="both"/>
      </w:pPr>
      <w:r>
        <w:t xml:space="preserve">Added by Acts 2009, 81st Leg., R.S., Ch. 753 (S.B. </w:t>
      </w:r>
      <w:hyperlink w:docLocation="table" r:id="rId20">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Joseph John Mazzola III;</w:t>
      </w:r>
    </w:p>
    <w:p w:rsidR="003F3435" w:rsidRDefault="0032493E">
      <w:pPr>
        <w:spacing w:line="480" w:lineRule="auto"/>
        <w:ind w:firstLine="1440"/>
        <w:jc w:val="both"/>
      </w:pPr>
      <w:r>
        <w:t xml:space="preserve">(2)</w:t>
      </w:r>
      <w:r xml:space="preserve">
        <w:t> </w:t>
      </w:r>
      <w:r xml:space="preserve">
        <w:t> </w:t>
      </w:r>
      <w:r>
        <w:t xml:space="preserve">Hunter Wallace Dehn;</w:t>
      </w:r>
    </w:p>
    <w:p w:rsidR="003F3435" w:rsidRDefault="0032493E">
      <w:pPr>
        <w:spacing w:line="480" w:lineRule="auto"/>
        <w:ind w:firstLine="1440"/>
        <w:jc w:val="both"/>
      </w:pPr>
      <w:r>
        <w:t xml:space="preserve">(3)</w:t>
      </w:r>
      <w:r xml:space="preserve">
        <w:t> </w:t>
      </w:r>
      <w:r xml:space="preserve">
        <w:t> </w:t>
      </w:r>
      <w:r>
        <w:t xml:space="preserve">Seth Thatcher;</w:t>
      </w:r>
    </w:p>
    <w:p w:rsidR="003F3435" w:rsidRDefault="0032493E">
      <w:pPr>
        <w:spacing w:line="480" w:lineRule="auto"/>
        <w:ind w:firstLine="1440"/>
        <w:jc w:val="both"/>
      </w:pPr>
      <w:r>
        <w:t xml:space="preserve">(4)</w:t>
      </w:r>
      <w:r xml:space="preserve">
        <w:t> </w:t>
      </w:r>
      <w:r xml:space="preserve">
        <w:t> </w:t>
      </w:r>
      <w:r>
        <w:t xml:space="preserve">Scott Guesner; and</w:t>
      </w:r>
    </w:p>
    <w:p w:rsidR="003F3435" w:rsidRDefault="0032493E">
      <w:pPr>
        <w:spacing w:line="480" w:lineRule="auto"/>
        <w:ind w:firstLine="1440"/>
        <w:jc w:val="both"/>
      </w:pPr>
      <w:r>
        <w:t xml:space="preserve">(5)</w:t>
      </w:r>
      <w:r xml:space="preserve">
        <w:t> </w:t>
      </w:r>
      <w:r xml:space="preserve">
        <w:t> </w:t>
      </w:r>
      <w:r>
        <w:t xml:space="preserve">Mark Solomon.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8307.003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8307.003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8307.003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753 (S.B. </w:t>
      </w:r>
      <w:hyperlink w:docLocation="table" r:id="rId21">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8307.101.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753 (S.B. </w:t>
      </w:r>
      <w:hyperlink w:docLocation="table" r:id="rId22">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753 (S.B. </w:t>
      </w:r>
      <w:hyperlink w:docLocation="table" r:id="rId23">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753 (S.B. </w:t>
      </w:r>
      <w:hyperlink w:docLocation="table" r:id="rId24">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753 (S.B. </w:t>
      </w:r>
      <w:hyperlink w:docLocation="table" r:id="rId25">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753 (S.B. </w:t>
      </w:r>
      <w:hyperlink w:docLocation="table" r:id="rId26">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8307.106.</w:t>
      </w:r>
      <w:r xml:space="preserve">
        <w:t> </w:t>
      </w:r>
      <w:r xml:space="preserve">
        <w:t> </w:t>
      </w:r>
      <w:r>
        <w:t xml:space="preserve">LIMITATION ON CONSTRUCTION AND DEVELOPMENT IN DISTRICT.  A developer may not begin construction or development of a project in the district unless the developer has entered into a contract with an appropriate entity for the provision of water and sewer services for the project.</w:t>
      </w:r>
    </w:p>
    <w:p w:rsidR="003F3435" w:rsidRDefault="0032493E">
      <w:pPr>
        <w:spacing w:line="480" w:lineRule="auto"/>
        <w:jc w:val="both"/>
      </w:pPr>
      <w:r>
        <w:t xml:space="preserve">Added by Acts 2009, 81st Leg., R.S., Ch. 753 (S.B. </w:t>
      </w:r>
      <w:hyperlink w:docLocation="table" r:id="rId27">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8307.107.</w:t>
      </w:r>
      <w:r xml:space="preserve">
        <w:t> </w:t>
      </w:r>
      <w:r xml:space="preserve">
        <w:t> </w:t>
      </w:r>
      <w:r>
        <w:t xml:space="preserve">LOCAL ROADWAY IMPROVEMENT.  A developer who undertakes a project in the district shall enter into an agreement with the Texas Department of Transportation, the commissioners court of any county in whose jurisdiction the district is located, or another appropriate entity to make improvements in the roads surrounding the district to mitigate any problems with traffic the proposed project is anticipated to cause or create.</w:t>
      </w:r>
    </w:p>
    <w:p w:rsidR="003F3435" w:rsidRDefault="0032493E">
      <w:pPr>
        <w:spacing w:line="480" w:lineRule="auto"/>
        <w:jc w:val="both"/>
      </w:pPr>
      <w:r>
        <w:t xml:space="preserve">Added by Acts 2009, 81st Leg., R.S., Ch. 753 (S.B. </w:t>
      </w:r>
      <w:hyperlink w:docLocation="table" r:id="rId28">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8307.108.</w:t>
      </w:r>
      <w:r xml:space="preserve">
        <w:t> </w:t>
      </w:r>
      <w:r xml:space="preserve">
        <w:t> </w:t>
      </w:r>
      <w:r>
        <w:t xml:space="preserve"> 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8307.103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753 (S.B. </w:t>
      </w:r>
      <w:hyperlink w:docLocation="table" r:id="rId29">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8307.109.</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w:t>
      </w:r>
    </w:p>
    <w:p w:rsidR="003F3435" w:rsidRDefault="0032493E">
      <w:pPr>
        <w:spacing w:line="480" w:lineRule="auto"/>
        <w:ind w:firstLine="1440"/>
        <w:jc w:val="both"/>
      </w:pPr>
      <w:r>
        <w:t xml:space="preserve">(1)</w:t>
      </w:r>
      <w:r xml:space="preserve">
        <w:t> </w:t>
      </w:r>
      <w:r xml:space="preserve">
        <w:t> </w:t>
      </w:r>
      <w:r>
        <w:t xml:space="preserve">contain any land outside the area described by Section 2 of the Act creating this chapter; or</w:t>
      </w:r>
    </w:p>
    <w:p w:rsidR="003F3435" w:rsidRDefault="0032493E">
      <w:pPr>
        <w:spacing w:line="480" w:lineRule="auto"/>
        <w:ind w:firstLine="1440"/>
        <w:jc w:val="both"/>
      </w:pPr>
      <w:r>
        <w:t xml:space="preserve">(2)</w:t>
      </w:r>
      <w:r xml:space="preserve">
        <w:t> </w:t>
      </w:r>
      <w:r xml:space="preserve">
        <w:t> </w:t>
      </w:r>
      <w:r>
        <w:t xml:space="preserve">contain less than 100 acres.</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according to the most recent certified appraisal roll for each county in which the district is located,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8307.003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8307.003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may divide into two or more districts as provided by this section.</w:t>
      </w:r>
    </w:p>
    <w:p w:rsidR="003F3435" w:rsidRDefault="0032493E">
      <w:pPr>
        <w:spacing w:line="480" w:lineRule="auto"/>
        <w:jc w:val="both"/>
      </w:pPr>
      <w:r>
        <w:t xml:space="preserve">Added by Acts 2009, 81st Leg., R.S., Ch. 753 (S.B. </w:t>
      </w:r>
      <w:hyperlink w:docLocation="table" r:id="rId30">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8307.151.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8307.153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753 (S.B. </w:t>
      </w:r>
      <w:hyperlink w:docLocation="table" r:id="rId31">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8307.152.</w:t>
      </w:r>
      <w:r xml:space="preserve">
        <w:t> </w:t>
      </w:r>
      <w:r xml:space="preserve">
        <w:t> </w:t>
      </w:r>
      <w:r>
        <w:t xml:space="preserve">OPERATION AND MAINTENANCE TAX.  (a)  If authorized at an election held under Section </w:t>
      </w:r>
      <w:r>
        <w:t xml:space="preserve">8307.151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753 (S.B. </w:t>
      </w:r>
      <w:hyperlink w:docLocation="table" r:id="rId32">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753 (S.B. </w:t>
      </w:r>
      <w:hyperlink w:docLocation="table" r:id="rId33">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8307.201.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753 (S.B. </w:t>
      </w:r>
      <w:hyperlink w:docLocation="table" r:id="rId34">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753 (S.B. </w:t>
      </w:r>
      <w:hyperlink w:docLocation="table" r:id="rId35">
        <w:r>
          <w:rPr>
            <w:rStyle w:val="Hyperlink"/>
          </w:rPr>
          <w:t>660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8307.203.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753 (S.B. </w:t>
      </w:r>
      <w:hyperlink w:docLocation="table" r:id="rId36">
        <w:r>
          <w:rPr>
            <w:rStyle w:val="Hyperlink"/>
          </w:rPr>
          <w:t>660</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660F.HTM" TargetMode="External" Id="rId14" /><Relationship Type="http://schemas.openxmlformats.org/officeDocument/2006/relationships/hyperlink" Target="http://capitol.texas.gov/tlodocs/81R/billtext/html/SB00660F.HTM" TargetMode="External" Id="rId15" /><Relationship Type="http://schemas.openxmlformats.org/officeDocument/2006/relationships/hyperlink" Target="http://capitol.texas.gov/tlodocs/81R/billtext/html/SB00660F.HTM" TargetMode="External" Id="rId16" /><Relationship Type="http://schemas.openxmlformats.org/officeDocument/2006/relationships/hyperlink" Target="http://capitol.texas.gov/tlodocs/81R/billtext/html/SB00660F.HTM" TargetMode="External" Id="rId17" /><Relationship Type="http://schemas.openxmlformats.org/officeDocument/2006/relationships/hyperlink" Target="http://capitol.texas.gov/tlodocs/81R/billtext/html/SB00660F.HTM" TargetMode="External" Id="rId18" /><Relationship Type="http://schemas.openxmlformats.org/officeDocument/2006/relationships/hyperlink" Target="http://capitol.texas.gov/tlodocs/81R/billtext/html/SB00660F.HTM" TargetMode="External" Id="rId19" /><Relationship Type="http://schemas.openxmlformats.org/officeDocument/2006/relationships/hyperlink" Target="http://capitol.texas.gov/tlodocs/81R/billtext/html/SB00660F.HTM" TargetMode="External" Id="rId20" /><Relationship Type="http://schemas.openxmlformats.org/officeDocument/2006/relationships/hyperlink" Target="http://capitol.texas.gov/tlodocs/81R/billtext/html/SB00660F.HTM" TargetMode="External" Id="rId21" /><Relationship Type="http://schemas.openxmlformats.org/officeDocument/2006/relationships/hyperlink" Target="http://capitol.texas.gov/tlodocs/81R/billtext/html/SB00660F.HTM" TargetMode="External" Id="rId22" /><Relationship Type="http://schemas.openxmlformats.org/officeDocument/2006/relationships/hyperlink" Target="http://capitol.texas.gov/tlodocs/81R/billtext/html/SB00660F.HTM" TargetMode="External" Id="rId23" /><Relationship Type="http://schemas.openxmlformats.org/officeDocument/2006/relationships/hyperlink" Target="http://capitol.texas.gov/tlodocs/81R/billtext/html/SB00660F.HTM" TargetMode="External" Id="rId24" /><Relationship Type="http://schemas.openxmlformats.org/officeDocument/2006/relationships/hyperlink" Target="http://capitol.texas.gov/tlodocs/81R/billtext/html/SB00660F.HTM" TargetMode="External" Id="rId25" /><Relationship Type="http://schemas.openxmlformats.org/officeDocument/2006/relationships/hyperlink" Target="http://capitol.texas.gov/tlodocs/81R/billtext/html/SB00660F.HTM" TargetMode="External" Id="rId26" /><Relationship Type="http://schemas.openxmlformats.org/officeDocument/2006/relationships/hyperlink" Target="http://capitol.texas.gov/tlodocs/81R/billtext/html/SB00660F.HTM" TargetMode="External" Id="rId27" /><Relationship Type="http://schemas.openxmlformats.org/officeDocument/2006/relationships/hyperlink" Target="http://capitol.texas.gov/tlodocs/81R/billtext/html/SB00660F.HTM" TargetMode="External" Id="rId28" /><Relationship Type="http://schemas.openxmlformats.org/officeDocument/2006/relationships/hyperlink" Target="http://capitol.texas.gov/tlodocs/81R/billtext/html/SB00660F.HTM" TargetMode="External" Id="rId29" /><Relationship Type="http://schemas.openxmlformats.org/officeDocument/2006/relationships/hyperlink" Target="http://capitol.texas.gov/tlodocs/81R/billtext/html/SB00660F.HTM" TargetMode="External" Id="rId30" /><Relationship Type="http://schemas.openxmlformats.org/officeDocument/2006/relationships/hyperlink" Target="http://capitol.texas.gov/tlodocs/81R/billtext/html/SB00660F.HTM" TargetMode="External" Id="rId31" /><Relationship Type="http://schemas.openxmlformats.org/officeDocument/2006/relationships/hyperlink" Target="http://capitol.texas.gov/tlodocs/81R/billtext/html/SB00660F.HTM" TargetMode="External" Id="rId32" /><Relationship Type="http://schemas.openxmlformats.org/officeDocument/2006/relationships/hyperlink" Target="http://capitol.texas.gov/tlodocs/81R/billtext/html/SB00660F.HTM" TargetMode="External" Id="rId33" /><Relationship Type="http://schemas.openxmlformats.org/officeDocument/2006/relationships/hyperlink" Target="http://capitol.texas.gov/tlodocs/81R/billtext/html/SB00660F.HTM" TargetMode="External" Id="rId34" /><Relationship Type="http://schemas.openxmlformats.org/officeDocument/2006/relationships/hyperlink" Target="http://capitol.texas.gov/tlodocs/81R/billtext/html/SB00660F.HTM" TargetMode="External" Id="rId35" /><Relationship Type="http://schemas.openxmlformats.org/officeDocument/2006/relationships/hyperlink" Target="http://capitol.texas.gov/tlodocs/81R/billtext/html/SB00660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