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8312.  HARRIS COUNTY MUNICIPAL UTILITY DISTRICT NO. 387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8312.001.</w:t>
      </w:r>
      <w:r xml:space="preserve">
        <w:t> </w:t>
      </w:r>
      <w:r xml:space="preserve">
        <w:t> </w:t>
      </w:r>
      <w:r>
        <w:t xml:space="preserve">DEFINITION.</w:t>
      </w:r>
      <w:r xml:space="preserve">
        <w:t> </w:t>
      </w:r>
      <w:r xml:space="preserve">
        <w:t> </w:t>
      </w:r>
      <w:r>
        <w:t xml:space="preserve">In this chapter, "district" means the Harris County Municipal Utility District No. 387.</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8312.002.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8312.003.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8312.004.</w:t>
      </w:r>
      <w:r xml:space="preserve">
        <w:t> </w:t>
      </w:r>
      <w:r xml:space="preserve">
        <w:t> </w:t>
      </w:r>
      <w:r>
        <w:t xml:space="preserve">DISTRICT TERRITORY.  (a)</w:t>
      </w:r>
      <w:r xml:space="preserve">
        <w:t> </w:t>
      </w:r>
      <w:r xml:space="preserve">
        <w:t> </w:t>
      </w:r>
      <w:r>
        <w:t xml:space="preserve">The district is composed of the territory described by Section 3, Chapter 1382, Acts of the 77th Legislature, Regular Session, 2001,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validity of district bonds, notes, or other indebtedness;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8312.051.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8312.101.</w:t>
      </w:r>
      <w:r xml:space="preserve">
        <w:t> </w:t>
      </w:r>
      <w:r xml:space="preserve">
        <w:t> </w:t>
      </w:r>
      <w:r>
        <w:t xml:space="preserve">MUNICIPAL UTILITY DISTRICT POWERS.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8312.102.</w:t>
      </w:r>
      <w:r xml:space="preserve">
        <w:t> </w:t>
      </w:r>
      <w:r xml:space="preserve">
        <w:t> </w:t>
      </w:r>
      <w:r>
        <w:t xml:space="preserve">COMPLIANCE WITH MUNICIPAL CONSENT ORDINANCES OR RESOLUTIONS.</w:t>
      </w:r>
      <w:r xml:space="preserve">
        <w:t> </w:t>
      </w:r>
      <w:r xml:space="preserve">
        <w:t> </w:t>
      </w:r>
      <w:r>
        <w:t xml:space="preserve">Subject to the limitations of Section </w:t>
      </w:r>
      <w:r>
        <w:t xml:space="preserve">54.016</w:t>
      </w:r>
      <w:r>
        <w:t xml:space="preserve">, Water Code, the district shall comply with all applicable requirements of any ordinance or resolution adopted by the city council of the City of Houston, including an ordinance or resolution adopted before September 1, 2001, that consents to the creation of the district or to the inclusion of lands in the district.</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8312.103.</w:t>
      </w:r>
      <w:r xml:space="preserve">
        <w:t> </w:t>
      </w:r>
      <w:r xml:space="preserve">
        <w:t> </w:t>
      </w:r>
      <w:r>
        <w:t xml:space="preserve">RELOCATING OR ALTERING PROPERTY; COSTS.  (a)</w:t>
      </w:r>
      <w:r xml:space="preserve">
        <w:t> </w:t>
      </w:r>
      <w:r xml:space="preserve">
        <w:t> </w:t>
      </w:r>
      <w:r>
        <w:t xml:space="preserve">The district may relocate, raise, reroute, change the grade of, or alter the construction of a highway, railroad, electric transmission line, telecommunications or other public utility facility, pipeline, canal, or drainage ditch if considered necessary by the board of directors.</w:t>
      </w:r>
    </w:p>
    <w:p w:rsidR="003F3435" w:rsidRDefault="0032493E">
      <w:pPr>
        <w:spacing w:line="480" w:lineRule="auto"/>
        <w:ind w:firstLine="720"/>
        <w:jc w:val="both"/>
      </w:pPr>
      <w:r>
        <w:t xml:space="preserve">(b)</w:t>
      </w:r>
      <w:r xml:space="preserve">
        <w:t> </w:t>
      </w:r>
      <w:r xml:space="preserve">
        <w:t> </w:t>
      </w:r>
      <w:r>
        <w:t xml:space="preserve">The district shall pay for any relocation, raising, rerouting, changing, or altering under this section, unless otherwise agreed in writing by the interested parties.</w:t>
      </w:r>
    </w:p>
    <w:p w:rsidR="003F3435" w:rsidRDefault="0032493E">
      <w:pPr>
        <w:spacing w:line="480" w:lineRule="auto"/>
        <w:ind w:firstLine="720"/>
        <w:jc w:val="both"/>
      </w:pPr>
      <w:r>
        <w:t xml:space="preserve">(c)</w:t>
      </w:r>
      <w:r xml:space="preserve">
        <w:t> </w:t>
      </w:r>
      <w:r xml:space="preserve">
        <w:t> </w:t>
      </w:r>
      <w:r>
        <w:t xml:space="preserve">If a facility is replaced, the cost of replacement is limited to an amount equal to the cost of replacing the facility with a comparable facility, less the replaced facility's net salvage value.</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8312.104.</w:t>
      </w:r>
      <w:r xml:space="preserve">
        <w:t> </w:t>
      </w:r>
      <w:r xml:space="preserve">
        <w:t> </w:t>
      </w:r>
      <w:r>
        <w:t xml:space="preserve">UTILITY PROPERTY EXEMPT FROM IMPACT FEES AND ASSESSMENTS.</w:t>
      </w:r>
      <w:r xml:space="preserve">
        <w:t> </w:t>
      </w:r>
      <w:r xml:space="preserve">
        <w:t> </w:t>
      </w:r>
      <w:r>
        <w:t xml:space="preserve">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