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8314.  DOUBLE M MUNICIPAL UTILITY DISTRICT OF GRAYSON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8314.0101.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Gunter,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Double M Municipal Utility District of Grayson County.</w:t>
      </w:r>
    </w:p>
    <w:p w:rsidR="003F3435" w:rsidRDefault="0032493E">
      <w:pPr>
        <w:spacing w:line="480" w:lineRule="auto"/>
        <w:jc w:val="both"/>
      </w:pPr>
      <w:r>
        <w:t xml:space="preserve">Added by Acts 2019, 86th Leg., R.S., Ch. 1008 (H.B. </w:t>
      </w:r>
      <w:hyperlink w:docLocation="table" r:id="rId14">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8314.0102.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1008 (H.B. </w:t>
      </w:r>
      <w:hyperlink w:docLocation="table" r:id="rId15">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8314.0103.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1008 (H.B. </w:t>
      </w:r>
      <w:hyperlink w:docLocation="table" r:id="rId16">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8314.0104.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8314.0103</w:t>
      </w:r>
      <w:r>
        <w:t xml:space="preserve"> until each municipality in whose corporate limits or extraterritorial jurisdiction the district is located has:</w:t>
      </w:r>
    </w:p>
    <w:p w:rsidR="003F3435" w:rsidRDefault="0032493E">
      <w:pPr>
        <w:spacing w:line="480" w:lineRule="auto"/>
        <w:ind w:firstLine="1440"/>
        <w:jc w:val="both"/>
      </w:pPr>
      <w:r>
        <w:t xml:space="preserve">(1)</w:t>
      </w:r>
      <w:r xml:space="preserve">
        <w:t> </w:t>
      </w:r>
      <w:r xml:space="preserve">
        <w:t> </w:t>
      </w:r>
      <w:r>
        <w:t xml:space="preserve">consented by ordinance or resolution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approved and entered into a development agreement with the owners of land within the district under Section </w:t>
      </w:r>
      <w:r>
        <w:t xml:space="preserve">212.172</w:t>
      </w:r>
      <w:r>
        <w:t xml:space="preserve">, Local Government Code.</w:t>
      </w:r>
    </w:p>
    <w:p w:rsidR="003F3435" w:rsidRDefault="0032493E">
      <w:pPr>
        <w:spacing w:line="480" w:lineRule="auto"/>
        <w:jc w:val="both"/>
      </w:pPr>
      <w:r>
        <w:t xml:space="preserve">Added by Acts 2019, 86th Leg., R.S., Ch. 1008 (H.B. </w:t>
      </w:r>
      <w:hyperlink w:docLocation="table" r:id="rId17">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8314.0105.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1008 (H.B. </w:t>
      </w:r>
      <w:hyperlink w:docLocation="table" r:id="rId18">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8314.0106.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1008 (H.B. </w:t>
      </w:r>
      <w:hyperlink w:docLocation="table" r:id="rId19">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8314.0107.</w:t>
      </w:r>
      <w:r xml:space="preserve">
        <w:t> </w:t>
      </w:r>
      <w:r xml:space="preserve">
        <w:t> </w:t>
      </w:r>
      <w:r>
        <w:t xml:space="preserve">ANNEXATION BY CITY.</w:t>
      </w:r>
      <w:r xml:space="preserve">
        <w:t> </w:t>
      </w:r>
      <w:r xml:space="preserve">
        <w:t> </w:t>
      </w:r>
      <w:r>
        <w:t xml:space="preserve">Notwithstanding any other law, if any of the territory of the district is annexed by the city into the city's corporate limits, the district:</w:t>
      </w:r>
    </w:p>
    <w:p w:rsidR="003F3435" w:rsidRDefault="0032493E">
      <w:pPr>
        <w:spacing w:line="480" w:lineRule="auto"/>
        <w:ind w:firstLine="1440"/>
        <w:jc w:val="both"/>
      </w:pPr>
      <w:r>
        <w:t xml:space="preserve">(1)</w:t>
      </w:r>
      <w:r xml:space="preserve">
        <w:t> </w:t>
      </w:r>
      <w:r xml:space="preserve">
        <w:t> </w:t>
      </w:r>
      <w:r>
        <w:t xml:space="preserve">retains all of the district's outstanding debt and obligations; and</w:t>
      </w:r>
    </w:p>
    <w:p w:rsidR="003F3435" w:rsidRDefault="0032493E">
      <w:pPr>
        <w:spacing w:line="480" w:lineRule="auto"/>
        <w:ind w:firstLine="1440"/>
        <w:jc w:val="both"/>
      </w:pPr>
      <w:r>
        <w:t xml:space="preserve">(2)</w:t>
      </w:r>
      <w:r xml:space="preserve">
        <w:t> </w:t>
      </w:r>
      <w:r xml:space="preserve">
        <w:t> </w:t>
      </w:r>
      <w:r>
        <w:t xml:space="preserve">is not dissolved.</w:t>
      </w:r>
    </w:p>
    <w:p w:rsidR="003F3435" w:rsidRDefault="0032493E">
      <w:pPr>
        <w:spacing w:line="480" w:lineRule="auto"/>
        <w:jc w:val="both"/>
      </w:pPr>
      <w:r>
        <w:t xml:space="preserve">Added by Acts 2019, 86th Leg., R.S., Ch. 1008 (H.B. </w:t>
      </w:r>
      <w:hyperlink w:docLocation="table" r:id="rId20">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8314.0201.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8314.0202</w:t>
      </w:r>
      <w:r>
        <w:t xml:space="preserve">, directors serve staggered four-year terms.</w:t>
      </w:r>
    </w:p>
    <w:p w:rsidR="003F3435" w:rsidRDefault="0032493E">
      <w:pPr>
        <w:spacing w:line="480" w:lineRule="auto"/>
        <w:jc w:val="both"/>
      </w:pPr>
      <w:r>
        <w:t xml:space="preserve">Added by Acts 2019, 86th Leg., R.S., Ch. 1008 (H.B. </w:t>
      </w:r>
      <w:hyperlink w:docLocation="table" r:id="rId21">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8314.0202.</w:t>
      </w:r>
      <w:r xml:space="preserve">
        <w:t> </w:t>
      </w:r>
      <w:r xml:space="preserve">
        <w:t> </w:t>
      </w:r>
      <w:r>
        <w:t xml:space="preserve">TEMPORARY DIRECTORS.  (a)</w:t>
      </w:r>
      <w:r xml:space="preserve">
        <w:t> </w:t>
      </w:r>
      <w:r xml:space="preserve">
        <w:t> </w:t>
      </w:r>
      <w:r>
        <w:t xml:space="preserve">On or after September 1, 2019,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8314.0103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8314.0103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8314.0103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1008 (H.B. </w:t>
      </w:r>
      <w:hyperlink w:docLocation="table" r:id="rId22">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8314.0301.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1008 (H.B. </w:t>
      </w:r>
      <w:hyperlink w:docLocation="table" r:id="rId23">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8314.0302.</w:t>
      </w:r>
      <w:r xml:space="preserve">
        <w:t> </w:t>
      </w:r>
      <w:r xml:space="preserve">
        <w:t> </w:t>
      </w:r>
      <w:r>
        <w:t xml:space="preserve">MUNICIPAL UTILITY DISTRICT POWERS AND DUTIES.  (a)</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Notwithstanding Subsection (a), the district may not act as a retail provider of water or wastewater service.</w:t>
      </w:r>
    </w:p>
    <w:p w:rsidR="003F3435" w:rsidRDefault="0032493E">
      <w:pPr>
        <w:spacing w:line="480" w:lineRule="auto"/>
        <w:ind w:firstLine="720"/>
        <w:jc w:val="both"/>
      </w:pPr>
      <w:r>
        <w:t xml:space="preserve">(c)</w:t>
      </w:r>
      <w:r xml:space="preserve">
        <w:t> </w:t>
      </w:r>
      <w:r xml:space="preserve">
        <w:t> </w:t>
      </w:r>
      <w:r>
        <w:t xml:space="preserve">The district shall make the district's water and wastewater facilities available to an entity holding the applicable certificate of public convenience and necessity.</w:t>
      </w:r>
    </w:p>
    <w:p w:rsidR="003F3435" w:rsidRDefault="0032493E">
      <w:pPr>
        <w:spacing w:line="480" w:lineRule="auto"/>
        <w:jc w:val="both"/>
      </w:pPr>
      <w:r>
        <w:t xml:space="preserve">Added by Acts 2019, 86th Leg., R.S., Ch. 1008 (H.B. </w:t>
      </w:r>
      <w:hyperlink w:docLocation="table" r:id="rId24">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8314.0303.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1008 (H.B. </w:t>
      </w:r>
      <w:hyperlink w:docLocation="table" r:id="rId25">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8314.0304.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1008 (H.B. </w:t>
      </w:r>
      <w:hyperlink w:docLocation="table" r:id="rId26">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8314.0305.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1008 (H.B. </w:t>
      </w:r>
      <w:hyperlink w:docLocation="table" r:id="rId27">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8314.0306.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8314.0103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8314.0103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8314.0104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2019, 86th Leg., R.S., Ch. 1008 (H.B. </w:t>
      </w:r>
      <w:hyperlink w:docLocation="table" r:id="rId28">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8314.0401.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8314.0403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1008 (H.B. </w:t>
      </w:r>
      <w:hyperlink w:docLocation="table" r:id="rId29">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8314.0402.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8314.0401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1008 (H.B. </w:t>
      </w:r>
      <w:hyperlink w:docLocation="table" r:id="rId30">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8314.0403.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1008 (H.B. </w:t>
      </w:r>
      <w:hyperlink w:docLocation="table" r:id="rId31">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8314.0501.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1008 (H.B. </w:t>
      </w:r>
      <w:hyperlink w:docLocation="table" r:id="rId32">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8314.0502.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1008 (H.B. </w:t>
      </w:r>
      <w:hyperlink w:docLocation="table" r:id="rId33">
        <w:r>
          <w:rPr>
            <w:rStyle w:val="Hyperlink"/>
          </w:rPr>
          <w:t>4704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8314.0503.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1008 (H.B. </w:t>
      </w:r>
      <w:hyperlink w:docLocation="table" r:id="rId34">
        <w:r>
          <w:rPr>
            <w:rStyle w:val="Hyperlink"/>
          </w:rPr>
          <w:t>4704</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04F.HTM" TargetMode="External" Id="rId14" /><Relationship Type="http://schemas.openxmlformats.org/officeDocument/2006/relationships/hyperlink" Target="http://capitol.texas.gov/tlodocs/86R/billtext/html/HB04704F.HTM" TargetMode="External" Id="rId15" /><Relationship Type="http://schemas.openxmlformats.org/officeDocument/2006/relationships/hyperlink" Target="http://capitol.texas.gov/tlodocs/86R/billtext/html/HB04704F.HTM" TargetMode="External" Id="rId16" /><Relationship Type="http://schemas.openxmlformats.org/officeDocument/2006/relationships/hyperlink" Target="http://capitol.texas.gov/tlodocs/86R/billtext/html/HB04704F.HTM" TargetMode="External" Id="rId17" /><Relationship Type="http://schemas.openxmlformats.org/officeDocument/2006/relationships/hyperlink" Target="http://capitol.texas.gov/tlodocs/86R/billtext/html/HB04704F.HTM" TargetMode="External" Id="rId18" /><Relationship Type="http://schemas.openxmlformats.org/officeDocument/2006/relationships/hyperlink" Target="http://capitol.texas.gov/tlodocs/86R/billtext/html/HB04704F.HTM" TargetMode="External" Id="rId19" /><Relationship Type="http://schemas.openxmlformats.org/officeDocument/2006/relationships/hyperlink" Target="http://capitol.texas.gov/tlodocs/86R/billtext/html/HB04704F.HTM" TargetMode="External" Id="rId20" /><Relationship Type="http://schemas.openxmlformats.org/officeDocument/2006/relationships/hyperlink" Target="http://capitol.texas.gov/tlodocs/86R/billtext/html/HB04704F.HTM" TargetMode="External" Id="rId21" /><Relationship Type="http://schemas.openxmlformats.org/officeDocument/2006/relationships/hyperlink" Target="http://capitol.texas.gov/tlodocs/86R/billtext/html/HB04704F.HTM" TargetMode="External" Id="rId22" /><Relationship Type="http://schemas.openxmlformats.org/officeDocument/2006/relationships/hyperlink" Target="http://capitol.texas.gov/tlodocs/86R/billtext/html/HB04704F.HTM" TargetMode="External" Id="rId23" /><Relationship Type="http://schemas.openxmlformats.org/officeDocument/2006/relationships/hyperlink" Target="http://capitol.texas.gov/tlodocs/86R/billtext/html/HB04704F.HTM" TargetMode="External" Id="rId24" /><Relationship Type="http://schemas.openxmlformats.org/officeDocument/2006/relationships/hyperlink" Target="http://capitol.texas.gov/tlodocs/86R/billtext/html/HB04704F.HTM" TargetMode="External" Id="rId25" /><Relationship Type="http://schemas.openxmlformats.org/officeDocument/2006/relationships/hyperlink" Target="http://capitol.texas.gov/tlodocs/86R/billtext/html/HB04704F.HTM" TargetMode="External" Id="rId26" /><Relationship Type="http://schemas.openxmlformats.org/officeDocument/2006/relationships/hyperlink" Target="http://capitol.texas.gov/tlodocs/86R/billtext/html/HB04704F.HTM" TargetMode="External" Id="rId27" /><Relationship Type="http://schemas.openxmlformats.org/officeDocument/2006/relationships/hyperlink" Target="http://capitol.texas.gov/tlodocs/86R/billtext/html/HB04704F.HTM" TargetMode="External" Id="rId28" /><Relationship Type="http://schemas.openxmlformats.org/officeDocument/2006/relationships/hyperlink" Target="http://capitol.texas.gov/tlodocs/86R/billtext/html/HB04704F.HTM" TargetMode="External" Id="rId29" /><Relationship Type="http://schemas.openxmlformats.org/officeDocument/2006/relationships/hyperlink" Target="http://capitol.texas.gov/tlodocs/86R/billtext/html/HB04704F.HTM" TargetMode="External" Id="rId30" /><Relationship Type="http://schemas.openxmlformats.org/officeDocument/2006/relationships/hyperlink" Target="http://capitol.texas.gov/tlodocs/86R/billtext/html/HB04704F.HTM" TargetMode="External" Id="rId31" /><Relationship Type="http://schemas.openxmlformats.org/officeDocument/2006/relationships/hyperlink" Target="http://capitol.texas.gov/tlodocs/86R/billtext/html/HB04704F.HTM" TargetMode="External" Id="rId32" /><Relationship Type="http://schemas.openxmlformats.org/officeDocument/2006/relationships/hyperlink" Target="http://capitol.texas.gov/tlodocs/86R/billtext/html/HB04704F.HTM" TargetMode="External" Id="rId33" /><Relationship Type="http://schemas.openxmlformats.org/officeDocument/2006/relationships/hyperlink" Target="http://capitol.texas.gov/tlodocs/86R/billtext/html/HB04704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