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8315.  BURNET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Burnet County Municipal Utility District No. 3.</w:t>
      </w:r>
    </w:p>
    <w:p w:rsidR="003F3435" w:rsidRDefault="0032493E">
      <w:pPr>
        <w:spacing w:line="480" w:lineRule="auto"/>
        <w:jc w:val="both"/>
      </w:pPr>
      <w:r>
        <w:t xml:space="preserve">Added by Acts 2009, 81st Leg., R.S., Ch. 1066 (H.B. </w:t>
      </w:r>
      <w:hyperlink w:docLocation="table" r:id="rId14">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1066 (H.B. </w:t>
      </w:r>
      <w:hyperlink w:docLocation="table" r:id="rId15">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1066 (H.B. </w:t>
      </w:r>
      <w:hyperlink w:docLocation="table" r:id="rId16">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8315.004.</w:t>
      </w:r>
      <w:r xml:space="preserve">
        <w:t> </w:t>
      </w:r>
      <w:r xml:space="preserve">
        <w:t> </w:t>
      </w:r>
      <w:r>
        <w:t xml:space="preserve">CONSENT OF MUNICIPALITY REQUIRED.  (a)  The temporary directors may not hold an election under Section </w:t>
      </w:r>
      <w:r>
        <w:t xml:space="preserve">8315.003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A municipality may not provide consent under Subsection (a) until the municipality and the owner or owners of the territory described by Section 2 of the Act creating this chapter have executed an annexation agreement governing the municipality's eventual annexation of the territory.</w:t>
      </w:r>
      <w:r xml:space="preserve">
        <w:t> </w:t>
      </w:r>
      <w:r xml:space="preserve">
        <w:t> </w:t>
      </w:r>
      <w:r>
        <w:t xml:space="preserve">The municipality may incorporate any of the terms of the annexation agreement into the ordinance or resolution described by Subsection (a).</w:t>
      </w:r>
    </w:p>
    <w:p w:rsidR="003F3435" w:rsidRDefault="0032493E">
      <w:pPr>
        <w:spacing w:line="480" w:lineRule="auto"/>
        <w:jc w:val="both"/>
      </w:pPr>
      <w:r>
        <w:t xml:space="preserve">Added by Acts 2009, 81st Leg., R.S., Ch. 1066 (H.B. </w:t>
      </w:r>
      <w:hyperlink w:docLocation="table" r:id="rId17">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1066 (H.B. </w:t>
      </w:r>
      <w:hyperlink w:docLocation="table" r:id="rId18">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1066 (H.B. </w:t>
      </w:r>
      <w:hyperlink w:docLocation="table" r:id="rId19">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8315.051.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8315.052</w:t>
      </w:r>
      <w:r>
        <w:t xml:space="preserve">, directors serve staggered four-year terms.</w:t>
      </w:r>
    </w:p>
    <w:p w:rsidR="003F3435" w:rsidRDefault="0032493E">
      <w:pPr>
        <w:spacing w:line="480" w:lineRule="auto"/>
        <w:jc w:val="both"/>
      </w:pPr>
      <w:r>
        <w:t xml:space="preserve">Added by Acts 2009, 81st Leg., R.S., Ch. 1066 (H.B. </w:t>
      </w:r>
      <w:hyperlink w:docLocation="table" r:id="rId20">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8315.003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1066 (H.B. </w:t>
      </w:r>
      <w:hyperlink w:docLocation="table" r:id="rId21">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8315.101.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1066 (H.B. </w:t>
      </w:r>
      <w:hyperlink w:docLocation="table" r:id="rId22">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1066 (H.B. </w:t>
      </w:r>
      <w:hyperlink w:docLocation="table" r:id="rId23">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1066 (H.B. </w:t>
      </w:r>
      <w:hyperlink w:docLocation="table" r:id="rId24">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1066 (H.B. </w:t>
      </w:r>
      <w:hyperlink w:docLocation="table" r:id="rId25">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8315.105.</w:t>
      </w:r>
      <w:r xml:space="preserve">
        <w:t> </w:t>
      </w:r>
      <w:r xml:space="preserve">
        <w:t> </w:t>
      </w:r>
      <w:r>
        <w:t xml:space="preserve">COMPLIANCE WITH MUNICIPAL CONSENT ORDINANCE OR RESOLUTION.  (a)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In addition to all the rights and remedies provided by other law, if the district violates the terms of an ordinance or resolution described by Subsection (a), the municipality is entitled to injunctive relief or a writ of mandamus issued by a court requiring the district and the district's officials to observe and comply with the terms of the ordinance or resolution.</w:t>
      </w:r>
    </w:p>
    <w:p w:rsidR="003F3435" w:rsidRDefault="0032493E">
      <w:pPr>
        <w:spacing w:line="480" w:lineRule="auto"/>
        <w:jc w:val="both"/>
      </w:pPr>
      <w:r>
        <w:t xml:space="preserve">Added by Acts 2009, 81st Leg., R.S., Ch. 1066 (H.B. </w:t>
      </w:r>
      <w:hyperlink w:docLocation="table" r:id="rId26">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8315.106.</w:t>
      </w:r>
      <w:r xml:space="preserve">
        <w:t> </w:t>
      </w:r>
      <w:r xml:space="preserve">
        <w:t> </w:t>
      </w:r>
      <w:r>
        <w:t xml:space="preserve">ANNEXATION OF DISTRICT BY MUNICIPALITY.  (a)  A municipality may annex all or part of the territory of the district or any new district created by the division of the district only as provided by an annexation agreement described by Section </w:t>
      </w:r>
      <w:r>
        <w:t xml:space="preserve">8315.004</w:t>
      </w:r>
      <w:r>
        <w:t xml:space="preserve">(b).</w:t>
      </w:r>
    </w:p>
    <w:p w:rsidR="003F3435" w:rsidRDefault="0032493E">
      <w:pPr>
        <w:spacing w:line="480" w:lineRule="auto"/>
        <w:ind w:firstLine="720"/>
        <w:jc w:val="both"/>
      </w:pPr>
      <w:r>
        <w:t xml:space="preserve">(b)</w:t>
      </w:r>
      <w:r xml:space="preserve">
        <w:t> </w:t>
      </w:r>
      <w:r xml:space="preserve">
        <w:t> </w:t>
      </w:r>
      <w:r>
        <w:t xml:space="preserve">A municipality is not required to annex any part of the district's territory that is outside the corporate boundaries of the municipality.</w:t>
      </w:r>
    </w:p>
    <w:p w:rsidR="003F3435" w:rsidRDefault="0032493E">
      <w:pPr>
        <w:spacing w:line="480" w:lineRule="auto"/>
        <w:ind w:firstLine="720"/>
        <w:jc w:val="both"/>
      </w:pPr>
      <w:r>
        <w:t xml:space="preserve">(c)</w:t>
      </w:r>
      <w:r xml:space="preserve">
        <w:t> </w:t>
      </w:r>
      <w:r xml:space="preserve">
        <w:t> </w:t>
      </w:r>
      <w:r>
        <w:t xml:space="preserve">A municipality is not required to assume control and operation of the district or a new district created by division of the district on annexation of all or part of the territory of the district or new district, but the municipality may assume control and operation of the district or a new district and dissolve the district or new district if:</w:t>
      </w:r>
    </w:p>
    <w:p w:rsidR="003F3435" w:rsidRDefault="0032493E">
      <w:pPr>
        <w:spacing w:line="480" w:lineRule="auto"/>
        <w:ind w:firstLine="1440"/>
        <w:jc w:val="both"/>
      </w:pPr>
      <w:r>
        <w:t xml:space="preserve">(1)</w:t>
      </w:r>
      <w:r xml:space="preserve">
        <w:t> </w:t>
      </w:r>
      <w:r xml:space="preserve">
        <w:t> </w:t>
      </w:r>
      <w:r>
        <w:t xml:space="preserve">the municipality has annexed all of the territory of the district or new district;</w:t>
      </w:r>
    </w:p>
    <w:p w:rsidR="003F3435" w:rsidRDefault="0032493E">
      <w:pPr>
        <w:spacing w:line="480" w:lineRule="auto"/>
        <w:ind w:firstLine="1440"/>
        <w:jc w:val="both"/>
      </w:pPr>
      <w:r>
        <w:t xml:space="preserve">(2)</w:t>
      </w:r>
      <w:r xml:space="preserve">
        <w:t> </w:t>
      </w:r>
      <w:r xml:space="preserve">
        <w:t> </w:t>
      </w:r>
      <w:r>
        <w:t xml:space="preserve">the water and wastewater facilities required to serve at least 95 percent of the lots in the district or new district, as set out by a final plat, have been completed;</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municipality has complied with the requirements of Section </w:t>
      </w:r>
      <w:r>
        <w:t xml:space="preserve">43.075</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54.016</w:t>
      </w:r>
      <w:r>
        <w:t xml:space="preserve">(f)(2), Water Code, a contract between a municipality and the district or new district that provides for the allocation of the taxes or revenues of the district and the municipality following the date of inclusion of all or part of the district's territory in the corporate limits of the municipality, may provide that the total annual ad valorem taxes collected by the municipality and the district from taxable property in the district may exceed the city's ad valorem tax on the property.</w:t>
      </w:r>
    </w:p>
    <w:p w:rsidR="003F3435" w:rsidRDefault="0032493E">
      <w:pPr>
        <w:spacing w:line="480" w:lineRule="auto"/>
        <w:jc w:val="both"/>
      </w:pPr>
      <w:r>
        <w:t xml:space="preserve">Added by Acts 2009, 81st Leg., R.S., Ch. 1066 (H.B. </w:t>
      </w:r>
      <w:hyperlink w:docLocation="table" r:id="rId27">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8315.107.</w:t>
      </w:r>
      <w:r xml:space="preserve">
        <w:t> </w:t>
      </w:r>
      <w:r xml:space="preserve">
        <w:t> </w:t>
      </w:r>
      <w:r>
        <w:t xml:space="preserve">LIMITATION ON CREATION OF OTHER MUNICIPAL UTILITY DISTRICTS.  Before December 31, 2011, the Texas Commission on Environmental Quality may not grant a petition under Chapter </w:t>
      </w:r>
      <w:r>
        <w:t xml:space="preserve">54</w:t>
      </w:r>
      <w:r>
        <w:t xml:space="preserve">, Water Code, to create a municipal utility district if the district contains any territory described by Section 2 of the Act creating this chapter.</w:t>
      </w:r>
    </w:p>
    <w:p w:rsidR="003F3435" w:rsidRDefault="0032493E">
      <w:pPr>
        <w:spacing w:line="480" w:lineRule="auto"/>
        <w:jc w:val="both"/>
      </w:pPr>
      <w:r>
        <w:t xml:space="preserve">Added by Acts 2009, 81st Leg., R.S., Ch. 1066 (H.B. </w:t>
      </w:r>
      <w:hyperlink w:docLocation="table" r:id="rId28">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8315.108.</w:t>
      </w:r>
      <w:r xml:space="preserve">
        <w:t> </w:t>
      </w:r>
      <w:r xml:space="preserve">
        <w:t> </w:t>
      </w:r>
      <w:r>
        <w:t xml:space="preserve">LIMITATION ON ANNEXATION OF LAND BY DISTRICT.  (a)  The district or any new district created by the division of the district may not annex land unless:</w:t>
      </w:r>
    </w:p>
    <w:p w:rsidR="003F3435" w:rsidRDefault="0032493E">
      <w:pPr>
        <w:spacing w:line="480" w:lineRule="auto"/>
        <w:ind w:firstLine="1440"/>
        <w:jc w:val="both"/>
      </w:pPr>
      <w:r>
        <w:t xml:space="preserve">(1)</w:t>
      </w:r>
      <w:r xml:space="preserve">
        <w:t> </w:t>
      </w:r>
      <w:r xml:space="preserve">
        <w:t> </w:t>
      </w:r>
      <w:r>
        <w:t xml:space="preserve">the owner or owners of the land have provided written consent to the annexation; and</w:t>
      </w:r>
    </w:p>
    <w:p w:rsidR="003F3435" w:rsidRDefault="0032493E">
      <w:pPr>
        <w:spacing w:line="480" w:lineRule="auto"/>
        <w:ind w:firstLine="1440"/>
        <w:jc w:val="both"/>
      </w:pPr>
      <w:r>
        <w:t xml:space="preserve">(2)</w:t>
      </w:r>
      <w:r xml:space="preserve">
        <w:t> </w:t>
      </w:r>
      <w:r xml:space="preserve">
        <w:t> </w:t>
      </w:r>
      <w:r>
        <w:t xml:space="preserve">the land is adjacent to the district or new district.</w:t>
      </w:r>
    </w:p>
    <w:p w:rsidR="003F3435" w:rsidRDefault="0032493E">
      <w:pPr>
        <w:spacing w:line="480" w:lineRule="auto"/>
        <w:ind w:firstLine="720"/>
        <w:jc w:val="both"/>
      </w:pPr>
      <w:r>
        <w:t xml:space="preserve">(b)</w:t>
      </w:r>
      <w:r xml:space="preserve">
        <w:t> </w:t>
      </w:r>
      <w:r xml:space="preserve">
        <w:t> </w:t>
      </w:r>
      <w:r>
        <w:t xml:space="preserve">The district must complete an annexation authorized by this section not later than the first anniversary of the date the district or new district receives written consent from the owner or owners of the land.</w:t>
      </w:r>
    </w:p>
    <w:p w:rsidR="003F3435" w:rsidRDefault="0032493E">
      <w:pPr>
        <w:spacing w:line="480" w:lineRule="auto"/>
        <w:ind w:firstLine="720"/>
        <w:jc w:val="both"/>
      </w:pPr>
      <w:r>
        <w:t xml:space="preserve">(c)</w:t>
      </w:r>
      <w:r xml:space="preserve">
        <w:t> </w:t>
      </w:r>
      <w:r xml:space="preserve">
        <w:t> </w:t>
      </w:r>
      <w:r>
        <w:t xml:space="preserve">An owner of land may revoke the owner's consent to annexation before the annexation is completed by notifying the district or new district in writing that the consent is revoked.</w:t>
      </w:r>
    </w:p>
    <w:p w:rsidR="003F3435" w:rsidRDefault="0032493E">
      <w:pPr>
        <w:spacing w:line="480" w:lineRule="auto"/>
        <w:ind w:firstLine="720"/>
        <w:jc w:val="both"/>
      </w:pPr>
      <w:r>
        <w:t xml:space="preserve">(d)</w:t>
      </w:r>
      <w:r xml:space="preserve">
        <w:t> </w:t>
      </w:r>
      <w:r xml:space="preserve">
        <w:t> </w:t>
      </w:r>
      <w:r>
        <w:t xml:space="preserve">For purposes of this section, a petition by an owner of land for annexation to the district that meets the requirements of Chapter </w:t>
      </w:r>
      <w:r>
        <w:t xml:space="preserve">49</w:t>
      </w:r>
      <w:r>
        <w:t xml:space="preserve">, Water Code, satisfies the requirement of written consent under Subsection (a).</w:t>
      </w:r>
    </w:p>
    <w:p w:rsidR="003F3435" w:rsidRDefault="0032493E">
      <w:pPr>
        <w:spacing w:line="480" w:lineRule="auto"/>
        <w:jc w:val="both"/>
      </w:pPr>
      <w:r>
        <w:t xml:space="preserve">Added by Acts 2009, 81st Leg., R.S., Ch. 1066 (H.B. </w:t>
      </w:r>
      <w:hyperlink w:docLocation="table" r:id="rId29">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8315.109.</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8315.103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1066 (H.B. </w:t>
      </w:r>
      <w:hyperlink w:docLocation="table" r:id="rId30">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8315.110.</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8315.003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or provide that the owner or owners of a majority of the assessed value of the real property in each new district may submit a petition to the Texas Commission on Environmental Quality requesting that the commission appoint as temporary directors the five persons named in the petition;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8315.003</w:t>
      </w:r>
      <w:r>
        <w:t xml:space="preserve">.</w:t>
      </w:r>
      <w:r xml:space="preserve">
        <w:t> </w:t>
      </w:r>
      <w:r xml:space="preserve">
        <w:t> </w:t>
      </w:r>
      <w:r>
        <w:t xml:space="preserve">A new district that is not confirmed is subject to dissolution under general law.</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8315.004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1066 (H.B. </w:t>
      </w:r>
      <w:hyperlink w:docLocation="table" r:id="rId31">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8315.151.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8315.153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1066 (H.B. </w:t>
      </w:r>
      <w:hyperlink w:docLocation="table" r:id="rId32">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8315.152.</w:t>
      </w:r>
      <w:r xml:space="preserve">
        <w:t> </w:t>
      </w:r>
      <w:r xml:space="preserve">
        <w:t> </w:t>
      </w:r>
      <w:r>
        <w:t xml:space="preserve">OPERATION AND MAINTENANCE TAX.  (a)  If authorized at an election held under Section </w:t>
      </w:r>
      <w:r>
        <w:t xml:space="preserve">8315.151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1066 (H.B. </w:t>
      </w:r>
      <w:hyperlink w:docLocation="table" r:id="rId33">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1066 (H.B. </w:t>
      </w:r>
      <w:hyperlink w:docLocation="table" r:id="rId34">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8315.201.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1066 (H.B. </w:t>
      </w:r>
      <w:hyperlink w:docLocation="table" r:id="rId35">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1066 (H.B. </w:t>
      </w:r>
      <w:hyperlink w:docLocation="table" r:id="rId36">
        <w:r>
          <w:rPr>
            <w:rStyle w:val="Hyperlink"/>
          </w:rPr>
          <w:t>4719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8315.203.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1066 (H.B. </w:t>
      </w:r>
      <w:hyperlink w:docLocation="table" r:id="rId37">
        <w:r>
          <w:rPr>
            <w:rStyle w:val="Hyperlink"/>
          </w:rPr>
          <w:t>4719</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19F.HTM" TargetMode="External" Id="rId14" /><Relationship Type="http://schemas.openxmlformats.org/officeDocument/2006/relationships/hyperlink" Target="http://capitol.texas.gov/tlodocs/81R/billtext/html/HB04719F.HTM" TargetMode="External" Id="rId15" /><Relationship Type="http://schemas.openxmlformats.org/officeDocument/2006/relationships/hyperlink" Target="http://capitol.texas.gov/tlodocs/81R/billtext/html/HB04719F.HTM" TargetMode="External" Id="rId16" /><Relationship Type="http://schemas.openxmlformats.org/officeDocument/2006/relationships/hyperlink" Target="http://capitol.texas.gov/tlodocs/81R/billtext/html/HB04719F.HTM" TargetMode="External" Id="rId17" /><Relationship Type="http://schemas.openxmlformats.org/officeDocument/2006/relationships/hyperlink" Target="http://capitol.texas.gov/tlodocs/81R/billtext/html/HB04719F.HTM" TargetMode="External" Id="rId18" /><Relationship Type="http://schemas.openxmlformats.org/officeDocument/2006/relationships/hyperlink" Target="http://capitol.texas.gov/tlodocs/81R/billtext/html/HB04719F.HTM" TargetMode="External" Id="rId19" /><Relationship Type="http://schemas.openxmlformats.org/officeDocument/2006/relationships/hyperlink" Target="http://capitol.texas.gov/tlodocs/81R/billtext/html/HB04719F.HTM" TargetMode="External" Id="rId20" /><Relationship Type="http://schemas.openxmlformats.org/officeDocument/2006/relationships/hyperlink" Target="http://capitol.texas.gov/tlodocs/81R/billtext/html/HB04719F.HTM" TargetMode="External" Id="rId21" /><Relationship Type="http://schemas.openxmlformats.org/officeDocument/2006/relationships/hyperlink" Target="http://capitol.texas.gov/tlodocs/81R/billtext/html/HB04719F.HTM" TargetMode="External" Id="rId22" /><Relationship Type="http://schemas.openxmlformats.org/officeDocument/2006/relationships/hyperlink" Target="http://capitol.texas.gov/tlodocs/81R/billtext/html/HB04719F.HTM" TargetMode="External" Id="rId23" /><Relationship Type="http://schemas.openxmlformats.org/officeDocument/2006/relationships/hyperlink" Target="http://capitol.texas.gov/tlodocs/81R/billtext/html/HB04719F.HTM" TargetMode="External" Id="rId24" /><Relationship Type="http://schemas.openxmlformats.org/officeDocument/2006/relationships/hyperlink" Target="http://capitol.texas.gov/tlodocs/81R/billtext/html/HB04719F.HTM" TargetMode="External" Id="rId25" /><Relationship Type="http://schemas.openxmlformats.org/officeDocument/2006/relationships/hyperlink" Target="http://capitol.texas.gov/tlodocs/81R/billtext/html/HB04719F.HTM" TargetMode="External" Id="rId26" /><Relationship Type="http://schemas.openxmlformats.org/officeDocument/2006/relationships/hyperlink" Target="http://capitol.texas.gov/tlodocs/81R/billtext/html/HB04719F.HTM" TargetMode="External" Id="rId27" /><Relationship Type="http://schemas.openxmlformats.org/officeDocument/2006/relationships/hyperlink" Target="http://capitol.texas.gov/tlodocs/81R/billtext/html/HB04719F.HTM" TargetMode="External" Id="rId28" /><Relationship Type="http://schemas.openxmlformats.org/officeDocument/2006/relationships/hyperlink" Target="http://capitol.texas.gov/tlodocs/81R/billtext/html/HB04719F.HTM" TargetMode="External" Id="rId29" /><Relationship Type="http://schemas.openxmlformats.org/officeDocument/2006/relationships/hyperlink" Target="http://capitol.texas.gov/tlodocs/81R/billtext/html/HB04719F.HTM" TargetMode="External" Id="rId30" /><Relationship Type="http://schemas.openxmlformats.org/officeDocument/2006/relationships/hyperlink" Target="http://capitol.texas.gov/tlodocs/81R/billtext/html/HB04719F.HTM" TargetMode="External" Id="rId31" /><Relationship Type="http://schemas.openxmlformats.org/officeDocument/2006/relationships/hyperlink" Target="http://capitol.texas.gov/tlodocs/81R/billtext/html/HB04719F.HTM" TargetMode="External" Id="rId32" /><Relationship Type="http://schemas.openxmlformats.org/officeDocument/2006/relationships/hyperlink" Target="http://capitol.texas.gov/tlodocs/81R/billtext/html/HB04719F.HTM" TargetMode="External" Id="rId33" /><Relationship Type="http://schemas.openxmlformats.org/officeDocument/2006/relationships/hyperlink" Target="http://capitol.texas.gov/tlodocs/81R/billtext/html/HB04719F.HTM" TargetMode="External" Id="rId34" /><Relationship Type="http://schemas.openxmlformats.org/officeDocument/2006/relationships/hyperlink" Target="http://capitol.texas.gov/tlodocs/81R/billtext/html/HB04719F.HTM" TargetMode="External" Id="rId35" /><Relationship Type="http://schemas.openxmlformats.org/officeDocument/2006/relationships/hyperlink" Target="http://capitol.texas.gov/tlodocs/81R/billtext/html/HB04719F.HTM" TargetMode="External" Id="rId36" /><Relationship Type="http://schemas.openxmlformats.org/officeDocument/2006/relationships/hyperlink" Target="http://capitol.texas.gov/tlodocs/81R/billtext/html/HB04719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