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8341.003.</w:t>
      </w:r>
    </w:p>
    <w:p w:rsidR="003F3435" w:rsidRDefault="0032493E">
      <w:pPr>
        <w:spacing w:line="480" w:lineRule="auto"/>
        <w:jc w:val="center"/>
      </w:pPr>
      <w:r>
        <w:t xml:space="preserve">CHAPTER 8341.  HUNT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Hunt County Municipal Utility District No. 1.</w:t>
      </w:r>
    </w:p>
    <w:p w:rsidR="003F3435" w:rsidRDefault="0032493E">
      <w:pPr>
        <w:spacing w:line="480" w:lineRule="auto"/>
        <w:jc w:val="both"/>
      </w:pPr>
      <w:r>
        <w:t xml:space="preserve">Added by Acts 2011, 82nd Leg., R.S., Ch. 469 (H.B. </w:t>
      </w:r>
      <w:hyperlink w:docLocation="table" r:id="rId14">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469 (H.B. </w:t>
      </w:r>
      <w:hyperlink w:docLocation="table" r:id="rId15">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8341.003.</w:t>
      </w:r>
      <w:r xml:space="preserve">
        <w:t> </w:t>
      </w:r>
      <w:r xml:space="preserve">
        <w:t> </w:t>
      </w:r>
      <w:r>
        <w:t xml:space="preserve">CONFIRMATION AND DIRECTORS' ELECTION REQUIRED.  (a)</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at a confirmation election held under this section before September 1, 2015:</w:t>
      </w:r>
    </w:p>
    <w:p w:rsidR="003F3435" w:rsidRDefault="0032493E">
      <w:pPr>
        <w:spacing w:line="480" w:lineRule="auto"/>
        <w:ind w:firstLine="1440"/>
        <w:jc w:val="both"/>
      </w:pPr>
      <w:r>
        <w:t xml:space="preserve">(1)</w:t>
      </w:r>
      <w:r xml:space="preserve">
        <w:t> </w:t>
      </w:r>
      <w:r xml:space="preserve">
        <w:t> </w:t>
      </w:r>
      <w:r>
        <w:t xml:space="preserve">the district is dissolved December 31, 2015,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Hunt County or the City of Greenville, as mutually determined by the governing bodies of Hunt County and the City of Greenville;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2018.</w:t>
      </w:r>
    </w:p>
    <w:p w:rsidR="003F3435" w:rsidRDefault="0032493E">
      <w:pPr>
        <w:spacing w:line="480" w:lineRule="auto"/>
        <w:jc w:val="both"/>
      </w:pPr>
      <w:r>
        <w:t xml:space="preserve">Added by Acts 2011, 82nd Leg., R.S., Ch. 469 (H.B. </w:t>
      </w:r>
      <w:hyperlink w:docLocation="table" r:id="rId16">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8341.003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469 (H.B. </w:t>
      </w:r>
      <w:hyperlink w:docLocation="table" r:id="rId17">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8341.005.</w:t>
      </w:r>
      <w:r xml:space="preserve">
        <w:t> </w:t>
      </w:r>
      <w:r xml:space="preserve">
        <w:t> </w:t>
      </w:r>
      <w:r>
        <w:t xml:space="preserve">DEVELOPMENT AGREEMENT REQUIRED.  (a)</w:t>
      </w:r>
      <w:r xml:space="preserve">
        <w:t> </w:t>
      </w:r>
      <w:r xml:space="preserve">
        <w:t> </w:t>
      </w:r>
      <w:r>
        <w:t xml:space="preserve">The temporary directors may not hold an election under Section </w:t>
      </w:r>
      <w:r>
        <w:t xml:space="preserve">8341.003</w:t>
      </w:r>
      <w:r>
        <w:t xml:space="preserve"> until a development agreement, as described by Section </w:t>
      </w:r>
      <w:r>
        <w:t xml:space="preserve">212.172</w:t>
      </w:r>
      <w:r>
        <w:t xml:space="preserve">, Local Government Code, covering the land described by Section 2 of the Act creating this chapter, is executed by the owners of the land covered by the development agreement and by the City of Greenville.</w:t>
      </w:r>
    </w:p>
    <w:p w:rsidR="003F3435" w:rsidRDefault="0032493E">
      <w:pPr>
        <w:spacing w:line="480" w:lineRule="auto"/>
        <w:ind w:firstLine="720"/>
        <w:jc w:val="both"/>
      </w:pPr>
      <w:r>
        <w:t xml:space="preserve">(b)</w:t>
      </w:r>
      <w:r xml:space="preserve">
        <w:t> </w:t>
      </w:r>
      <w:r xml:space="preserve">
        <w:t> </w:t>
      </w:r>
      <w:r>
        <w:t xml:space="preserve">The district may not annex land until:</w:t>
      </w:r>
    </w:p>
    <w:p w:rsidR="003F3435" w:rsidRDefault="0032493E">
      <w:pPr>
        <w:spacing w:line="480" w:lineRule="auto"/>
        <w:ind w:firstLine="1440"/>
        <w:jc w:val="both"/>
      </w:pPr>
      <w:r>
        <w:t xml:space="preserve">(1)</w:t>
      </w:r>
      <w:r xml:space="preserve">
        <w:t> </w:t>
      </w:r>
      <w:r xml:space="preserve">
        <w:t> </w:t>
      </w:r>
      <w:r>
        <w:t xml:space="preserve">the land proposed for annexation is covered by a development agreement executed by the owners of the land and the City of Greenville; or</w:t>
      </w:r>
    </w:p>
    <w:p w:rsidR="003F3435" w:rsidRDefault="0032493E">
      <w:pPr>
        <w:spacing w:line="480" w:lineRule="auto"/>
        <w:ind w:firstLine="1440"/>
        <w:jc w:val="both"/>
      </w:pPr>
      <w:r>
        <w:t xml:space="preserve">(2)</w:t>
      </w:r>
      <w:r xml:space="preserve">
        <w:t> </w:t>
      </w:r>
      <w:r xml:space="preserve">
        <w:t> </w:t>
      </w:r>
      <w:r>
        <w:t xml:space="preserve">the governing bodies of the City of Greenville and Hunt County consent by ordinance or resolution to the annexation.</w:t>
      </w:r>
    </w:p>
    <w:p w:rsidR="003F3435" w:rsidRDefault="0032493E">
      <w:pPr>
        <w:spacing w:line="480" w:lineRule="auto"/>
        <w:ind w:firstLine="720"/>
        <w:jc w:val="both"/>
      </w:pPr>
      <w:r>
        <w:t xml:space="preserve">(c)</w:t>
      </w:r>
      <w:r xml:space="preserve">
        <w:t> </w:t>
      </w:r>
      <w:r xml:space="preserve">
        <w:t> </w:t>
      </w:r>
      <w:r>
        <w:t xml:space="preserve">Notwithstanding the requirement under Section </w:t>
      </w:r>
      <w:r>
        <w:t xml:space="preserve">212.172</w:t>
      </w:r>
      <w:r>
        <w:t xml:space="preserve">(b), Local Government Code, that a development agreement apply only to land located in the extraterritorial jurisdiction of a municipality, a development agreement described by this section may cover land outside the extraterritorial jurisdiction of the City of Greenville.</w:t>
      </w:r>
    </w:p>
    <w:p w:rsidR="003F3435" w:rsidRDefault="0032493E">
      <w:pPr>
        <w:spacing w:line="480" w:lineRule="auto"/>
        <w:ind w:firstLine="720"/>
        <w:jc w:val="both"/>
      </w:pPr>
      <w:r>
        <w:t xml:space="preserve">(d)</w:t>
      </w:r>
      <w:r xml:space="preserve">
        <w:t> </w:t>
      </w:r>
      <w:r xml:space="preserve">
        <w:t> </w:t>
      </w:r>
      <w:r>
        <w:t xml:space="preserve">Section </w:t>
      </w:r>
      <w:r>
        <w:t xml:space="preserve">212.172</w:t>
      </w:r>
      <w:r>
        <w:t xml:space="preserve">(d), Local Government Code, does not apply to a development agreement described by this section, and the term of the development agreement may be renewed or extended as mutually agreed to by the owners of the land covered by the agreement and the City of Greenville.</w:t>
      </w:r>
    </w:p>
    <w:p w:rsidR="003F3435" w:rsidRDefault="0032493E">
      <w:pPr>
        <w:spacing w:line="480" w:lineRule="auto"/>
        <w:jc w:val="both"/>
      </w:pPr>
      <w:r>
        <w:t xml:space="preserve">Added by Acts 2011, 82nd Leg., R.S., Ch. 469 (H.B. </w:t>
      </w:r>
      <w:hyperlink w:docLocation="table" r:id="rId18">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8341.006.</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accomplish the purposes of Section </w:t>
      </w:r>
      <w:r>
        <w:t xml:space="preserve">52-a</w:t>
      </w:r>
      <w:r>
        <w:t xml:space="preserve">, Article III, Texas Constitution, and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 and</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720"/>
        <w:jc w:val="both"/>
      </w:pPr>
      <w:r>
        <w:t xml:space="preserve">(e)</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469 (H.B. </w:t>
      </w:r>
      <w:hyperlink w:docLocation="table" r:id="rId19">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8341.007.</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469 (H.B. </w:t>
      </w:r>
      <w:hyperlink w:docLocation="table" r:id="rId20">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8341.052</w:t>
      </w:r>
      <w:r>
        <w:t xml:space="preserve">, directors serve staggered four-year terms.</w:t>
      </w:r>
    </w:p>
    <w:p w:rsidR="003F3435" w:rsidRDefault="0032493E">
      <w:pPr>
        <w:spacing w:line="480" w:lineRule="auto"/>
        <w:jc w:val="both"/>
      </w:pPr>
      <w:r>
        <w:t xml:space="preserve">Added by Acts 2011, 82nd Leg., R.S., Ch. 469 (H.B. </w:t>
      </w:r>
      <w:hyperlink w:docLocation="table" r:id="rId21">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Jason Claunch;</w:t>
      </w:r>
    </w:p>
    <w:p w:rsidR="003F3435" w:rsidRDefault="0032493E">
      <w:pPr>
        <w:spacing w:line="480" w:lineRule="auto"/>
        <w:ind w:firstLine="1440"/>
        <w:jc w:val="both"/>
      </w:pPr>
      <w:r>
        <w:t xml:space="preserve">(2)</w:t>
      </w:r>
      <w:r xml:space="preserve">
        <w:t> </w:t>
      </w:r>
      <w:r xml:space="preserve">
        <w:t> </w:t>
      </w:r>
      <w:r>
        <w:t xml:space="preserve">Jon Smalling;</w:t>
      </w:r>
    </w:p>
    <w:p w:rsidR="003F3435" w:rsidRDefault="0032493E">
      <w:pPr>
        <w:spacing w:line="480" w:lineRule="auto"/>
        <w:ind w:firstLine="1440"/>
        <w:jc w:val="both"/>
      </w:pPr>
      <w:r>
        <w:t xml:space="preserve">(3)</w:t>
      </w:r>
      <w:r xml:space="preserve">
        <w:t> </w:t>
      </w:r>
      <w:r xml:space="preserve">
        <w:t> </w:t>
      </w:r>
      <w:r>
        <w:t xml:space="preserve">Spencer Taylor;</w:t>
      </w:r>
    </w:p>
    <w:p w:rsidR="003F3435" w:rsidRDefault="0032493E">
      <w:pPr>
        <w:spacing w:line="480" w:lineRule="auto"/>
        <w:ind w:firstLine="1440"/>
        <w:jc w:val="both"/>
      </w:pPr>
      <w:r>
        <w:t xml:space="preserve">(4)</w:t>
      </w:r>
      <w:r xml:space="preserve">
        <w:t> </w:t>
      </w:r>
      <w:r xml:space="preserve">
        <w:t> </w:t>
      </w:r>
      <w:r>
        <w:t xml:space="preserve">Derek Rogers; and</w:t>
      </w:r>
    </w:p>
    <w:p w:rsidR="003F3435" w:rsidRDefault="0032493E">
      <w:pPr>
        <w:spacing w:line="480" w:lineRule="auto"/>
        <w:ind w:firstLine="1440"/>
        <w:jc w:val="both"/>
      </w:pPr>
      <w:r>
        <w:t xml:space="preserve">(5)</w:t>
      </w:r>
      <w:r xml:space="preserve">
        <w:t> </w:t>
      </w:r>
      <w:r xml:space="preserve">
        <w:t> </w:t>
      </w:r>
      <w:r>
        <w:t xml:space="preserve">Rome Barnes.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8341.003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469 (H.B. </w:t>
      </w:r>
      <w:hyperlink w:docLocation="table" r:id="rId22">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469 (H.B. </w:t>
      </w:r>
      <w:hyperlink w:docLocation="table" r:id="rId23">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469 (H.B. </w:t>
      </w:r>
      <w:hyperlink w:docLocation="table" r:id="rId24">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8341.103.</w:t>
      </w:r>
      <w:r xml:space="preserve">
        <w:t> </w:t>
      </w:r>
      <w:r xml:space="preserve">
        <w:t> </w:t>
      </w:r>
      <w:r>
        <w:t xml:space="preserve">WATER AND WASTEWATER FACILITIES AND SERVICES.  (a)</w:t>
      </w:r>
      <w:r xml:space="preserve">
        <w:t> </w:t>
      </w:r>
      <w:r xml:space="preserve">
        <w:t> </w:t>
      </w:r>
      <w:r>
        <w:t xml:space="preserve">The district shall make available any district water or wastewater facility to each person that holds a certificate of convenience and necessity to which any land in the district is subject.</w:t>
      </w:r>
    </w:p>
    <w:p w:rsidR="003F3435" w:rsidRDefault="0032493E">
      <w:pPr>
        <w:spacing w:line="480" w:lineRule="auto"/>
        <w:ind w:firstLine="720"/>
        <w:jc w:val="both"/>
      </w:pPr>
      <w:r>
        <w:t xml:space="preserve">(b)</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2011, 82nd Leg., R.S., Ch. 469 (H.B. </w:t>
      </w:r>
      <w:hyperlink w:docLocation="table" r:id="rId25">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acquire, construct, improve, operate, and maintain macadamized, graveled, or paved roads, or improvements, including storm drainage, in aid of those roads.</w:t>
      </w:r>
    </w:p>
    <w:p w:rsidR="003F3435" w:rsidRDefault="0032493E">
      <w:pPr>
        <w:spacing w:line="480" w:lineRule="auto"/>
        <w:jc w:val="both"/>
      </w:pPr>
      <w:r>
        <w:t xml:space="preserve">Added by Acts 2011, 82nd Leg., R.S., Ch. 469 (H.B. </w:t>
      </w:r>
      <w:hyperlink w:docLocation="table" r:id="rId26">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8341.105.</w:t>
      </w:r>
      <w:r xml:space="preserve">
        <w:t> </w:t>
      </w:r>
      <w:r xml:space="preserve">
        <w:t> </w:t>
      </w:r>
      <w:r>
        <w:t xml:space="preserve">ROAD STANDARDS AND REQUIREMENTS.  (a)</w:t>
      </w:r>
      <w:r xml:space="preserve">
        <w:t> </w:t>
      </w:r>
      <w:r xml:space="preserve">
        <w:t> </w:t>
      </w:r>
      <w:r>
        <w:t xml:space="preserve">A road project must:</w:t>
      </w:r>
    </w:p>
    <w:p w:rsidR="003F3435" w:rsidRDefault="0032493E">
      <w:pPr>
        <w:spacing w:line="480" w:lineRule="auto"/>
        <w:ind w:firstLine="1440"/>
        <w:jc w:val="both"/>
      </w:pPr>
      <w:r>
        <w:t xml:space="preserve">(1)</w:t>
      </w:r>
      <w:r xml:space="preserve">
        <w:t> </w:t>
      </w:r>
      <w:r xml:space="preserve">
        <w:t> </w:t>
      </w:r>
      <w:r>
        <w:t xml:space="preserve">meet all construction standards, zoning and subdivision requirements, and regulations of each municipality in whose corporate limits or extraterritorial jurisdiction the road project is located that apply to the construction, improvement, maintenance, repair, or operation of the road project; and</w:t>
      </w:r>
    </w:p>
    <w:p w:rsidR="003F3435" w:rsidRDefault="0032493E">
      <w:pPr>
        <w:spacing w:line="480" w:lineRule="auto"/>
        <w:ind w:firstLine="1440"/>
        <w:jc w:val="both"/>
      </w:pPr>
      <w:r>
        <w:t xml:space="preserve">(2)</w:t>
      </w:r>
      <w:r xml:space="preserve">
        <w:t> </w:t>
      </w:r>
      <w:r xml:space="preserve">
        <w:t> </w:t>
      </w:r>
      <w:r>
        <w:t xml:space="preserve">comply with the development agreement required by Section </w:t>
      </w:r>
      <w:r>
        <w:t xml:space="preserve">8341.005</w:t>
      </w:r>
      <w:r>
        <w:t xml:space="preserve">.</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The district shall pay all costs associated with the maintenance or operation of a road project.</w:t>
      </w:r>
    </w:p>
    <w:p w:rsidR="003F3435" w:rsidRDefault="0032493E">
      <w:pPr>
        <w:spacing w:line="480" w:lineRule="auto"/>
        <w:ind w:firstLine="720"/>
        <w:jc w:val="both"/>
      </w:pPr>
      <w:r>
        <w:t xml:space="preserve">(d)</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469 (H.B. </w:t>
      </w:r>
      <w:hyperlink w:docLocation="table" r:id="rId27">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469 (H.B. </w:t>
      </w:r>
      <w:hyperlink w:docLocation="table" r:id="rId28">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8341.107.</w:t>
      </w:r>
      <w:r xml:space="preserve">
        <w:t> </w:t>
      </w:r>
      <w:r xml:space="preserve">
        <w:t> </w:t>
      </w:r>
      <w:r>
        <w:t xml:space="preserve">ANNEXATION BY CITY OF GREENVILLE.</w:t>
      </w:r>
      <w:r xml:space="preserve">
        <w:t> </w:t>
      </w:r>
      <w:r xml:space="preserve">
        <w:t> </w:t>
      </w:r>
      <w:r>
        <w:t xml:space="preserve">The City of Greenville may annex a district created under this chapter on the earlier of:</w:t>
      </w:r>
    </w:p>
    <w:p w:rsidR="003F3435" w:rsidRDefault="0032493E">
      <w:pPr>
        <w:spacing w:line="480" w:lineRule="auto"/>
        <w:ind w:firstLine="1440"/>
        <w:jc w:val="both"/>
      </w:pPr>
      <w:r>
        <w:t xml:space="preserve">(1)</w:t>
      </w:r>
      <w:r xml:space="preserve">
        <w:t> </w:t>
      </w:r>
      <w:r xml:space="preserve">
        <w:t> </w:t>
      </w:r>
      <w:r>
        <w:t xml:space="preserve">the date that water, sanitary sewer, drainage, and road improvements and roads have been constructed to serve 90 percent of the land in the district; or</w:t>
      </w:r>
    </w:p>
    <w:p w:rsidR="003F3435" w:rsidRDefault="0032493E">
      <w:pPr>
        <w:spacing w:line="480" w:lineRule="auto"/>
        <w:ind w:firstLine="1440"/>
        <w:jc w:val="both"/>
      </w:pPr>
      <w:r>
        <w:t xml:space="preserve">(2)</w:t>
      </w:r>
      <w:r xml:space="preserve">
        <w:t> </w:t>
      </w:r>
      <w:r xml:space="preserve">
        <w:t> </w:t>
      </w:r>
      <w:r>
        <w:t xml:space="preserve">the 15th anniversary of the date of the election held to confirm the creation of the district or any new district created by the division of the district.</w:t>
      </w:r>
    </w:p>
    <w:p w:rsidR="003F3435" w:rsidRDefault="0032493E">
      <w:pPr>
        <w:spacing w:line="480" w:lineRule="auto"/>
        <w:jc w:val="both"/>
      </w:pPr>
      <w:r>
        <w:t xml:space="preserve">Added by Acts 2011, 82nd Leg., R.S., Ch. 469 (H.B. </w:t>
      </w:r>
      <w:hyperlink w:docLocation="table" r:id="rId29">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8341.108.</w:t>
      </w:r>
      <w:r xml:space="preserve">
        <w:t> </w:t>
      </w:r>
      <w:r xml:space="preserve">
        <w:t> </w:t>
      </w:r>
      <w:r>
        <w:t xml:space="preserve">RAIL FACILITIES.</w:t>
      </w:r>
      <w:r xml:space="preserve">
        <w:t> </w:t>
      </w:r>
      <w:r xml:space="preserve">
        <w:t> </w:t>
      </w:r>
      <w:r>
        <w:t xml:space="preserve">The district may construct, acquire, improve, maintain, and operate rail facilities and improvements in aid of those facilities.</w:t>
      </w:r>
    </w:p>
    <w:p w:rsidR="003F3435" w:rsidRDefault="0032493E">
      <w:pPr>
        <w:spacing w:line="480" w:lineRule="auto"/>
        <w:jc w:val="both"/>
      </w:pPr>
      <w:r>
        <w:t xml:space="preserve">Added by Acts 2011, 82nd Leg., R.S., Ch. 469 (H.B. </w:t>
      </w:r>
      <w:hyperlink w:docLocation="table" r:id="rId30">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8341.109.</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8341.104</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469 (H.B. </w:t>
      </w:r>
      <w:hyperlink w:docLocation="table" r:id="rId31">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8341.110.</w:t>
      </w:r>
      <w:r xml:space="preserve">
        <w:t> </w:t>
      </w:r>
      <w:r xml:space="preserve">
        <w:t> </w:t>
      </w:r>
      <w:r>
        <w:t xml:space="preserve">DIVISION OF DISTRICT.  (a)</w:t>
      </w:r>
      <w:r xml:space="preserve">
        <w:t> </w:t>
      </w:r>
      <w:r xml:space="preserve">
        <w:t> </w:t>
      </w:r>
      <w:r>
        <w:t xml:space="preserve">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requirements of Subsection (i) are satisfied.</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8341.003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8341.003</w:t>
      </w:r>
      <w:r>
        <w:t xml:space="preserve">.</w:t>
      </w:r>
    </w:p>
    <w:p w:rsidR="003F3435" w:rsidRDefault="0032493E">
      <w:pPr>
        <w:spacing w:line="480" w:lineRule="auto"/>
        <w:ind w:firstLine="720"/>
        <w:jc w:val="both"/>
      </w:pPr>
      <w:r>
        <w:t xml:space="preserve">(i)</w:t>
      </w:r>
      <w:r xml:space="preserve">
        <w:t> </w:t>
      </w:r>
      <w:r xml:space="preserve">
        <w:t> </w:t>
      </w:r>
      <w:r>
        <w:t xml:space="preserve">The district may not divide under this section unless a development agreement has been executed as provided by Section </w:t>
      </w:r>
      <w:r>
        <w:t xml:space="preserve">8341.005</w:t>
      </w:r>
      <w:r>
        <w:t xml:space="preserve">.</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2011, 82nd Leg., R.S., Ch. 469 (H.B. </w:t>
      </w:r>
      <w:hyperlink w:docLocation="table" r:id="rId32">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8341.151.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8341.153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469 (H.B. </w:t>
      </w:r>
      <w:hyperlink w:docLocation="table" r:id="rId33">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8341.151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469 (H.B. </w:t>
      </w:r>
      <w:hyperlink w:docLocation="table" r:id="rId34">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469 (H.B. </w:t>
      </w:r>
      <w:hyperlink w:docLocation="table" r:id="rId35">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8341.201.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revenue from economic development agreements under Chapter </w:t>
      </w:r>
      <w:r>
        <w:t xml:space="preserve">380</w:t>
      </w:r>
      <w:r>
        <w:t xml:space="preserve">, Local Government Code, other district money, or any combination of those sources, to pay for any authorized district purpose.</w:t>
      </w:r>
    </w:p>
    <w:p w:rsidR="003F3435" w:rsidRDefault="0032493E">
      <w:pPr>
        <w:spacing w:line="480" w:lineRule="auto"/>
        <w:jc w:val="both"/>
      </w:pPr>
      <w:r>
        <w:t xml:space="preserve">Added by Acts 2011, 82nd Leg., R.S., Ch. 469 (H.B. </w:t>
      </w:r>
      <w:hyperlink w:docLocation="table" r:id="rId36">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469 (H.B. </w:t>
      </w:r>
      <w:hyperlink w:docLocation="table" r:id="rId37">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469 (H.B. </w:t>
      </w:r>
      <w:hyperlink w:docLocation="table" r:id="rId38">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8341.204.</w:t>
      </w:r>
      <w:r xml:space="preserve">
        <w:t> </w:t>
      </w:r>
      <w:r xml:space="preserve">
        <w:t> </w:t>
      </w:r>
      <w:r>
        <w:t xml:space="preserve">LIMIT ON REFINANCING DEBT.</w:t>
      </w:r>
      <w:r xml:space="preserve">
        <w:t> </w:t>
      </w:r>
      <w:r xml:space="preserve">
        <w:t> </w:t>
      </w:r>
      <w:r>
        <w:t xml:space="preserve">The district may not refinance any debt incurred on behalf of the district more than one time without the prior written consent of the City of Greenville.</w:t>
      </w:r>
    </w:p>
    <w:p w:rsidR="003F3435" w:rsidRDefault="0032493E">
      <w:pPr>
        <w:spacing w:line="480" w:lineRule="auto"/>
        <w:jc w:val="both"/>
      </w:pPr>
      <w:r>
        <w:t xml:space="preserve">Added by Acts 2011, 82nd Leg., R.S., Ch. 469 (H.B. </w:t>
      </w:r>
      <w:hyperlink w:docLocation="table" r:id="rId39">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8341.251.</w:t>
      </w:r>
      <w:r xml:space="preserve">
        <w:t> </w:t>
      </w:r>
      <w:r xml:space="preserve">
        <w:t> </w:t>
      </w:r>
      <w:r>
        <w:t xml:space="preserve">DISSOLUTION FOLLOWING ANNEXATION BY CITY OF GREENVILLE.  (a)</w:t>
      </w:r>
      <w:r xml:space="preserve">
        <w:t> </w:t>
      </w:r>
      <w:r xml:space="preserve">
        <w:t> </w:t>
      </w:r>
      <w:r>
        <w:t xml:space="preserve">On annexation of the district by the City of Greenville, the district is dissolved in accordance with the ordinance of the City of Greenville authorizing the annexation.</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(d), Local Government Code, applies to the City of Greenville on the date the municipality adopts an ordinance described by Subsection (a).</w:t>
      </w:r>
    </w:p>
    <w:p w:rsidR="003F3435" w:rsidRDefault="0032493E">
      <w:pPr>
        <w:spacing w:line="480" w:lineRule="auto"/>
        <w:jc w:val="both"/>
      </w:pPr>
      <w:r>
        <w:t xml:space="preserve">Added by Acts 2011, 82nd Leg., R.S., Ch. 469 (H.B. </w:t>
      </w:r>
      <w:hyperlink w:docLocation="table" r:id="rId40">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8341.252.</w:t>
      </w:r>
      <w:r xml:space="preserve">
        <w:t> </w:t>
      </w:r>
      <w:r xml:space="preserve">
        <w:t> </w:t>
      </w:r>
      <w:r>
        <w:t xml:space="preserve">COLLECTION OF REVENUE OTHER THAN AD VALOREM TAXES.</w:t>
      </w:r>
      <w:r xml:space="preserve">
        <w:t> </w:t>
      </w:r>
      <w:r xml:space="preserve">
        <w:t> </w:t>
      </w:r>
      <w:r>
        <w:t xml:space="preserve">If at the time of dissolution the district has outstanding bonds or other obligations secured by and payable from revenue described by Section </w:t>
      </w:r>
      <w:r>
        <w:t xml:space="preserve">8341.201</w:t>
      </w:r>
      <w:r>
        <w:t xml:space="preserve"> other than ad valorem taxes, the municipality succeeds to the rights and obligations of the district regarding enforcement and collection of the revenue and shall enforce and collect revenue as necessary to pay for:</w:t>
      </w:r>
    </w:p>
    <w:p w:rsidR="003F3435" w:rsidRDefault="0032493E">
      <w:pPr>
        <w:spacing w:line="480" w:lineRule="auto"/>
        <w:ind w:firstLine="1440"/>
        <w:jc w:val="both"/>
      </w:pPr>
      <w:r>
        <w:t xml:space="preserve">(1) the bonds or other obligations issued by the district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of Greenville to refund the outstanding bonds or obligations.</w:t>
      </w:r>
    </w:p>
    <w:p w:rsidR="003F3435" w:rsidRDefault="0032493E">
      <w:pPr>
        <w:spacing w:line="480" w:lineRule="auto"/>
        <w:jc w:val="both"/>
      </w:pPr>
      <w:r>
        <w:t xml:space="preserve">Added by Acts 2011, 82nd Leg., R.S., Ch. 469 (H.B. </w:t>
      </w:r>
      <w:hyperlink w:docLocation="table" r:id="rId41">
        <w:r>
          <w:rPr>
            <w:rStyle w:val="Hyperlink"/>
          </w:rPr>
          <w:t>315</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8341.253.</w:t>
      </w:r>
      <w:r xml:space="preserve">
        <w:t> </w:t>
      </w:r>
      <w:r xml:space="preserve">
        <w:t> </w:t>
      </w:r>
      <w:r>
        <w:t xml:space="preserve">ASSUMPTION OF ASSETS AND LIABILITIES.  (a)</w:t>
      </w:r>
      <w:r xml:space="preserve">
        <w:t> </w:t>
      </w:r>
      <w:r xml:space="preserve">
        <w:t> </w:t>
      </w:r>
      <w:r>
        <w:t xml:space="preserve">The City of Greenville assumes the obligations of the district after dissolution, including any bonds or other indebtedness payable from revenue described by Section </w:t>
      </w:r>
      <w:r>
        <w:t xml:space="preserve">8341.201</w:t>
      </w:r>
      <w:r>
        <w:t xml:space="preserve">.</w:t>
      </w:r>
    </w:p>
    <w:p w:rsidR="003F3435" w:rsidRDefault="0032493E">
      <w:pPr>
        <w:spacing w:line="480" w:lineRule="auto"/>
        <w:ind w:firstLine="720"/>
        <w:jc w:val="both"/>
      </w:pPr>
      <w:r>
        <w:t xml:space="preserve">(b)</w:t>
      </w:r>
      <w:r xml:space="preserve">
        <w:t> </w:t>
      </w:r>
      <w:r xml:space="preserve">
        <w:t> </w:t>
      </w:r>
      <w:r>
        <w:t xml:space="preserve">On dissolution of the district, ownership of all district property is transferred to Hunt County or the City of Greenville as mutually determined by the governing bodies of Hunt County and the City of Greenville.</w:t>
      </w:r>
    </w:p>
    <w:p w:rsidR="003F3435" w:rsidRDefault="0032493E">
      <w:pPr>
        <w:spacing w:line="480" w:lineRule="auto"/>
        <w:jc w:val="both"/>
      </w:pPr>
      <w:r>
        <w:t xml:space="preserve">Added by Acts 2011, 82nd Leg., R.S., Ch. 469 (H.B. </w:t>
      </w:r>
      <w:hyperlink w:docLocation="table" r:id="rId42">
        <w:r>
          <w:rPr>
            <w:rStyle w:val="Hyperlink"/>
          </w:rPr>
          <w:t>315</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315F.HTM" TargetMode="External" Id="rId14" /><Relationship Type="http://schemas.openxmlformats.org/officeDocument/2006/relationships/hyperlink" Target="http://capitol.texas.gov/tlodocs/82R/billtext/html/HB00315F.HTM" TargetMode="External" Id="rId15" /><Relationship Type="http://schemas.openxmlformats.org/officeDocument/2006/relationships/hyperlink" Target="http://capitol.texas.gov/tlodocs/82R/billtext/html/HB00315F.HTM" TargetMode="External" Id="rId16" /><Relationship Type="http://schemas.openxmlformats.org/officeDocument/2006/relationships/hyperlink" Target="http://capitol.texas.gov/tlodocs/82R/billtext/html/HB00315F.HTM" TargetMode="External" Id="rId17" /><Relationship Type="http://schemas.openxmlformats.org/officeDocument/2006/relationships/hyperlink" Target="http://capitol.texas.gov/tlodocs/82R/billtext/html/HB00315F.HTM" TargetMode="External" Id="rId18" /><Relationship Type="http://schemas.openxmlformats.org/officeDocument/2006/relationships/hyperlink" Target="http://capitol.texas.gov/tlodocs/82R/billtext/html/HB00315F.HTM" TargetMode="External" Id="rId19" /><Relationship Type="http://schemas.openxmlformats.org/officeDocument/2006/relationships/hyperlink" Target="http://capitol.texas.gov/tlodocs/82R/billtext/html/HB00315F.HTM" TargetMode="External" Id="rId20" /><Relationship Type="http://schemas.openxmlformats.org/officeDocument/2006/relationships/hyperlink" Target="http://capitol.texas.gov/tlodocs/82R/billtext/html/HB00315F.HTM" TargetMode="External" Id="rId21" /><Relationship Type="http://schemas.openxmlformats.org/officeDocument/2006/relationships/hyperlink" Target="http://capitol.texas.gov/tlodocs/82R/billtext/html/HB00315F.HTM" TargetMode="External" Id="rId22" /><Relationship Type="http://schemas.openxmlformats.org/officeDocument/2006/relationships/hyperlink" Target="http://capitol.texas.gov/tlodocs/82R/billtext/html/HB00315F.HTM" TargetMode="External" Id="rId23" /><Relationship Type="http://schemas.openxmlformats.org/officeDocument/2006/relationships/hyperlink" Target="http://capitol.texas.gov/tlodocs/82R/billtext/html/HB00315F.HTM" TargetMode="External" Id="rId24" /><Relationship Type="http://schemas.openxmlformats.org/officeDocument/2006/relationships/hyperlink" Target="http://capitol.texas.gov/tlodocs/82R/billtext/html/HB00315F.HTM" TargetMode="External" Id="rId25" /><Relationship Type="http://schemas.openxmlformats.org/officeDocument/2006/relationships/hyperlink" Target="http://capitol.texas.gov/tlodocs/82R/billtext/html/HB00315F.HTM" TargetMode="External" Id="rId26" /><Relationship Type="http://schemas.openxmlformats.org/officeDocument/2006/relationships/hyperlink" Target="http://capitol.texas.gov/tlodocs/82R/billtext/html/HB00315F.HTM" TargetMode="External" Id="rId27" /><Relationship Type="http://schemas.openxmlformats.org/officeDocument/2006/relationships/hyperlink" Target="http://capitol.texas.gov/tlodocs/82R/billtext/html/HB00315F.HTM" TargetMode="External" Id="rId28" /><Relationship Type="http://schemas.openxmlformats.org/officeDocument/2006/relationships/hyperlink" Target="http://capitol.texas.gov/tlodocs/82R/billtext/html/HB00315F.HTM" TargetMode="External" Id="rId29" /><Relationship Type="http://schemas.openxmlformats.org/officeDocument/2006/relationships/hyperlink" Target="http://capitol.texas.gov/tlodocs/82R/billtext/html/HB00315F.HTM" TargetMode="External" Id="rId30" /><Relationship Type="http://schemas.openxmlformats.org/officeDocument/2006/relationships/hyperlink" Target="http://capitol.texas.gov/tlodocs/82R/billtext/html/HB00315F.HTM" TargetMode="External" Id="rId31" /><Relationship Type="http://schemas.openxmlformats.org/officeDocument/2006/relationships/hyperlink" Target="http://capitol.texas.gov/tlodocs/82R/billtext/html/HB00315F.HTM" TargetMode="External" Id="rId32" /><Relationship Type="http://schemas.openxmlformats.org/officeDocument/2006/relationships/hyperlink" Target="http://capitol.texas.gov/tlodocs/82R/billtext/html/HB00315F.HTM" TargetMode="External" Id="rId33" /><Relationship Type="http://schemas.openxmlformats.org/officeDocument/2006/relationships/hyperlink" Target="http://capitol.texas.gov/tlodocs/82R/billtext/html/HB00315F.HTM" TargetMode="External" Id="rId34" /><Relationship Type="http://schemas.openxmlformats.org/officeDocument/2006/relationships/hyperlink" Target="http://capitol.texas.gov/tlodocs/82R/billtext/html/HB00315F.HTM" TargetMode="External" Id="rId35" /><Relationship Type="http://schemas.openxmlformats.org/officeDocument/2006/relationships/hyperlink" Target="http://capitol.texas.gov/tlodocs/82R/billtext/html/HB00315F.HTM" TargetMode="External" Id="rId36" /><Relationship Type="http://schemas.openxmlformats.org/officeDocument/2006/relationships/hyperlink" Target="http://capitol.texas.gov/tlodocs/82R/billtext/html/HB00315F.HTM" TargetMode="External" Id="rId37" /><Relationship Type="http://schemas.openxmlformats.org/officeDocument/2006/relationships/hyperlink" Target="http://capitol.texas.gov/tlodocs/82R/billtext/html/HB00315F.HTM" TargetMode="External" Id="rId38" /><Relationship Type="http://schemas.openxmlformats.org/officeDocument/2006/relationships/hyperlink" Target="http://capitol.texas.gov/tlodocs/82R/billtext/html/HB00315F.HTM" TargetMode="External" Id="rId39" /><Relationship Type="http://schemas.openxmlformats.org/officeDocument/2006/relationships/hyperlink" Target="http://capitol.texas.gov/tlodocs/82R/billtext/html/HB00315F.HTM" TargetMode="External" Id="rId40" /><Relationship Type="http://schemas.openxmlformats.org/officeDocument/2006/relationships/hyperlink" Target="http://capitol.texas.gov/tlodocs/82R/billtext/html/HB00315F.HTM" TargetMode="External" Id="rId41" /><Relationship Type="http://schemas.openxmlformats.org/officeDocument/2006/relationships/hyperlink" Target="http://capitol.texas.gov/tlodocs/82R/billtext/html/HB00315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