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8342.004.</w:t>
      </w:r>
    </w:p>
    <w:p w:rsidR="003F3435" w:rsidRDefault="0032493E">
      <w:pPr>
        <w:spacing w:line="480" w:lineRule="auto"/>
        <w:jc w:val="center"/>
      </w:pPr>
      <w:r>
        <w:t xml:space="preserve">CHAPTER 8342.  HOOD COUNTY GRANBURY MUNICIPAL UTILITY</w:t>
      </w:r>
    </w:p>
    <w:p w:rsidR="003F3435" w:rsidRDefault="0032493E">
      <w:pPr>
        <w:spacing w:line="480" w:lineRule="auto"/>
        <w:jc w:val="center"/>
      </w:pPr>
      <w:r>
        <w:t xml:space="preserve">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Hood County Granbury Municipal Utility District No. 1.</w:t>
      </w:r>
    </w:p>
    <w:p w:rsidR="003F3435" w:rsidRDefault="0032493E">
      <w:pPr>
        <w:spacing w:line="480" w:lineRule="auto"/>
        <w:jc w:val="both"/>
      </w:pPr>
      <w:r>
        <w:t xml:space="preserve">Added by Acts 2009, 81st Leg., R.S., Ch. 422 (H.B. </w:t>
      </w:r>
      <w:hyperlink w:docLocation="table" r:id="rId14">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422 (H.B. </w:t>
      </w:r>
      <w:hyperlink w:docLocation="table" r:id="rId15">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422 (H.B. </w:t>
      </w:r>
      <w:hyperlink w:docLocation="table" r:id="rId16">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8342.004.</w:t>
      </w:r>
      <w:r xml:space="preserve">
        <w:t> </w:t>
      </w:r>
      <w:r xml:space="preserve">
        <w:t> </w:t>
      </w:r>
      <w:r>
        <w:t xml:space="preserve">CONSENT OF MUNICIPALITY AND DEVELOPMENT AGREEMENT REQUIRED.  (a)  The temporary directors may not hold an election under Section </w:t>
      </w:r>
      <w:r>
        <w:t xml:space="preserve">8342.003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with the majority owner of the assessed value of the real property in the district.</w:t>
      </w:r>
    </w:p>
    <w:p w:rsidR="003F3435" w:rsidRDefault="0032493E">
      <w:pPr>
        <w:spacing w:line="480" w:lineRule="auto"/>
        <w:ind w:firstLine="720"/>
        <w:jc w:val="both"/>
      </w:pPr>
      <w:r>
        <w:t xml:space="preserve">(b)</w:t>
      </w:r>
      <w:r xml:space="preserve">
        <w:t> </w:t>
      </w:r>
      <w:r xml:space="preserve">
        <w:t> </w:t>
      </w:r>
      <w:r>
        <w:t xml:space="preserve">If a development agreement required under Subsection (a)(2) has not been entered into before September 1, 2010:</w:t>
      </w:r>
    </w:p>
    <w:p w:rsidR="003F3435" w:rsidRDefault="0032493E">
      <w:pPr>
        <w:spacing w:line="480" w:lineRule="auto"/>
        <w:ind w:firstLine="1440"/>
        <w:jc w:val="both"/>
      </w:pPr>
      <w:r>
        <w:t xml:space="preserve">(1)</w:t>
      </w:r>
      <w:r xml:space="preserve">
        <w:t> </w:t>
      </w:r>
      <w:r xml:space="preserve">
        <w:t> </w:t>
      </w:r>
      <w:r>
        <w:t xml:space="preserve">the district is dissolved September 1, 2010,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Hood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2013.</w:t>
      </w:r>
    </w:p>
    <w:p w:rsidR="003F3435" w:rsidRDefault="0032493E">
      <w:pPr>
        <w:spacing w:line="480" w:lineRule="auto"/>
        <w:jc w:val="both"/>
      </w:pPr>
      <w:r>
        <w:t xml:space="preserve">Added by Acts 2009, 81st Leg., R.S., Ch. 422 (H.B. </w:t>
      </w:r>
      <w:hyperlink w:docLocation="table" r:id="rId17">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422 (H.B. </w:t>
      </w:r>
      <w:hyperlink w:docLocation="table" r:id="rId18">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422 (H.B. </w:t>
      </w:r>
      <w:hyperlink w:docLocation="table" r:id="rId19">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8342.051.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8342.052</w:t>
      </w:r>
      <w:r>
        <w:t xml:space="preserve">, directors serve staggered four-year terms.</w:t>
      </w:r>
    </w:p>
    <w:p w:rsidR="003F3435" w:rsidRDefault="0032493E">
      <w:pPr>
        <w:spacing w:line="480" w:lineRule="auto"/>
        <w:jc w:val="both"/>
      </w:pPr>
      <w:r>
        <w:t xml:space="preserve">Added by Acts 2009, 81st Leg., R.S., Ch. 422 (H.B. </w:t>
      </w:r>
      <w:hyperlink w:docLocation="table" r:id="rId20">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Jeffrey Krueger;</w:t>
      </w:r>
    </w:p>
    <w:p w:rsidR="003F3435" w:rsidRDefault="0032493E">
      <w:pPr>
        <w:spacing w:line="480" w:lineRule="auto"/>
        <w:ind w:firstLine="1440"/>
        <w:jc w:val="both"/>
      </w:pPr>
      <w:r>
        <w:t xml:space="preserve">(2)</w:t>
      </w:r>
      <w:r xml:space="preserve">
        <w:t> </w:t>
      </w:r>
      <w:r xml:space="preserve">
        <w:t> </w:t>
      </w:r>
      <w:r>
        <w:t xml:space="preserve">William Bruce Schneider;</w:t>
      </w:r>
    </w:p>
    <w:p w:rsidR="003F3435" w:rsidRDefault="0032493E">
      <w:pPr>
        <w:spacing w:line="480" w:lineRule="auto"/>
        <w:ind w:firstLine="1440"/>
        <w:jc w:val="both"/>
      </w:pPr>
      <w:r>
        <w:t xml:space="preserve">(3)</w:t>
      </w:r>
      <w:r xml:space="preserve">
        <w:t> </w:t>
      </w:r>
      <w:r xml:space="preserve">
        <w:t> </w:t>
      </w:r>
      <w:r>
        <w:t xml:space="preserve">Kevin Patton;</w:t>
      </w:r>
    </w:p>
    <w:p w:rsidR="003F3435" w:rsidRDefault="0032493E">
      <w:pPr>
        <w:spacing w:line="480" w:lineRule="auto"/>
        <w:ind w:firstLine="1440"/>
        <w:jc w:val="both"/>
      </w:pPr>
      <w:r>
        <w:t xml:space="preserve">(4)</w:t>
      </w:r>
      <w:r xml:space="preserve">
        <w:t> </w:t>
      </w:r>
      <w:r xml:space="preserve">
        <w:t> </w:t>
      </w:r>
      <w:r>
        <w:t xml:space="preserve">Virgil R. Briscoe; and</w:t>
      </w:r>
    </w:p>
    <w:p w:rsidR="003F3435" w:rsidRDefault="0032493E">
      <w:pPr>
        <w:spacing w:line="480" w:lineRule="auto"/>
        <w:ind w:firstLine="1440"/>
        <w:jc w:val="both"/>
      </w:pPr>
      <w:r>
        <w:t xml:space="preserve">(5)</w:t>
      </w:r>
      <w:r xml:space="preserve">
        <w:t> </w:t>
      </w:r>
      <w:r xml:space="preserve">
        <w:t> </w:t>
      </w:r>
      <w:r>
        <w:t xml:space="preserve">Jeffrey K. Wilson.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8342.003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422 (H.B. </w:t>
      </w:r>
      <w:hyperlink w:docLocation="table" r:id="rId21">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422 (H.B. </w:t>
      </w:r>
      <w:hyperlink w:docLocation="table" r:id="rId22">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422 (H.B. </w:t>
      </w:r>
      <w:hyperlink w:docLocation="table" r:id="rId23">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422 (H.B. </w:t>
      </w:r>
      <w:hyperlink w:docLocation="table" r:id="rId24">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422 (H.B. </w:t>
      </w:r>
      <w:hyperlink w:docLocation="table" r:id="rId25">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8342.105.</w:t>
      </w:r>
      <w:r xml:space="preserve">
        <w:t> </w:t>
      </w:r>
      <w:r xml:space="preserve">
        <w:t> </w:t>
      </w:r>
      <w:r>
        <w:t xml:space="preserve">COMPLIANCE WITH MUNICIPAL REGULATIONS.  Any water, sanitary sewer, drainage, or other infrastructure or public facilities constructed, acquired, improved, maintained, or operated by the district shall comply with any subdivision or other applicable regulations of any municipality in whose corporate limits or extraterritorial jurisdiction the infrastructure or public facilities are located.</w:t>
      </w:r>
    </w:p>
    <w:p w:rsidR="003F3435" w:rsidRDefault="0032493E">
      <w:pPr>
        <w:spacing w:line="480" w:lineRule="auto"/>
        <w:jc w:val="both"/>
      </w:pPr>
      <w:r>
        <w:t xml:space="preserve">Added by Acts 2009, 81st Leg., R.S., Ch. 422 (H.B. </w:t>
      </w:r>
      <w:hyperlink w:docLocation="table" r:id="rId26">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422 (H.B. </w:t>
      </w:r>
      <w:hyperlink w:docLocation="table" r:id="rId27">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8342.103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422 (H.B. </w:t>
      </w:r>
      <w:hyperlink w:docLocation="table" r:id="rId28">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8342.108.</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 and is subject to all limitations and conditions provided by this chapter.</w:t>
      </w:r>
    </w:p>
    <w:p w:rsidR="003F3435" w:rsidRDefault="0032493E">
      <w:pPr>
        <w:spacing w:line="480" w:lineRule="auto"/>
        <w:ind w:firstLine="720"/>
        <w:jc w:val="both"/>
      </w:pPr>
      <w:r>
        <w:t xml:space="preserve">(d)</w:t>
      </w:r>
      <w:r xml:space="preserve">
        <w:t> </w:t>
      </w:r>
      <w:r xml:space="preserve">
        <w:t> </w:t>
      </w:r>
      <w:r>
        <w:t xml:space="preserve">A new district created by the division of the district may not, at the time the new district is created, contain land that is not contiguous to the area described by Section 2 of the Act creating this chapter.</w:t>
      </w:r>
    </w:p>
    <w:p w:rsidR="003F3435" w:rsidRDefault="0032493E">
      <w:pPr>
        <w:spacing w:line="480" w:lineRule="auto"/>
        <w:ind w:firstLine="720"/>
        <w:jc w:val="both"/>
      </w:pPr>
      <w:r>
        <w:t xml:space="preserve">(e)</w:t>
      </w:r>
      <w:r xml:space="preserve">
        <w:t> </w:t>
      </w:r>
      <w:r xml:space="preserve">
        <w:t> </w:t>
      </w:r>
      <w:r>
        <w:t xml:space="preserve">A division of the district may not occur until each municipality in whose corporate limits or extraterritorial jurisdiction the district is located has adopted a resolution consenting to the division.</w:t>
      </w:r>
    </w:p>
    <w:p w:rsidR="003F3435" w:rsidRDefault="0032493E">
      <w:pPr>
        <w:spacing w:line="480" w:lineRule="auto"/>
        <w:jc w:val="both"/>
      </w:pPr>
      <w:r>
        <w:t xml:space="preserve">Added by Acts 2009, 81st Leg., R.S., Ch. 422 (H.B. </w:t>
      </w:r>
      <w:hyperlink w:docLocation="table" r:id="rId29">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8342.109.</w:t>
      </w:r>
      <w:r xml:space="preserve">
        <w:t> </w:t>
      </w:r>
      <w:r xml:space="preserve">
        <w:t> </w:t>
      </w:r>
      <w:r>
        <w:t xml:space="preserve">LIMITATION ON DISSOLUTION OF DISTRICT.  (a)  Before the issuance of bonds, the district or any new district created by the division of the district may not be dissolved unless the dissolution is approved by:</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majority owner of the assessed value of the real property in the district or the new district, as applicable; and</w:t>
      </w:r>
    </w:p>
    <w:p w:rsidR="003F3435" w:rsidRDefault="0032493E">
      <w:pPr>
        <w:spacing w:line="480" w:lineRule="auto"/>
        <w:ind w:firstLine="1440"/>
        <w:jc w:val="both"/>
      </w:pPr>
      <w:r>
        <w:t xml:space="preserve">(3)</w:t>
      </w:r>
      <w:r xml:space="preserve">
        <w:t> </w:t>
      </w:r>
      <w:r xml:space="preserve">
        <w:t> </w:t>
      </w:r>
      <w:r>
        <w:t xml:space="preserve">the governing body of each municipality in whose corporate limits or extraterritorial jurisdiction the district or the new district is located.</w:t>
      </w:r>
    </w:p>
    <w:p w:rsidR="003F3435" w:rsidRDefault="0032493E">
      <w:pPr>
        <w:spacing w:line="480" w:lineRule="auto"/>
        <w:ind w:firstLine="720"/>
        <w:jc w:val="both"/>
      </w:pPr>
      <w:r>
        <w:t xml:space="preserve">(b)</w:t>
      </w:r>
      <w:r xml:space="preserve">
        <w:t> </w:t>
      </w:r>
      <w:r xml:space="preserve">
        <w:t> </w:t>
      </w:r>
      <w:r>
        <w:t xml:space="preserve">The district or any new district may not be dissolved if it has outstanding bonded debt unless:</w:t>
      </w:r>
    </w:p>
    <w:p w:rsidR="003F3435" w:rsidRDefault="0032493E">
      <w:pPr>
        <w:spacing w:line="480" w:lineRule="auto"/>
        <w:ind w:firstLine="1440"/>
        <w:jc w:val="both"/>
      </w:pPr>
      <w:r>
        <w:t xml:space="preserve">(1)</w:t>
      </w:r>
      <w:r xml:space="preserve">
        <w:t> </w:t>
      </w:r>
      <w:r xml:space="preserve">
        <w:t> </w:t>
      </w:r>
      <w:r>
        <w:t xml:space="preserve">all the property in the district or the new district is annexed by a municipality;</w:t>
      </w:r>
    </w:p>
    <w:p w:rsidR="003F3435" w:rsidRDefault="0032493E">
      <w:pPr>
        <w:spacing w:line="480" w:lineRule="auto"/>
        <w:ind w:firstLine="1440"/>
        <w:jc w:val="both"/>
      </w:pPr>
      <w:r>
        <w:t xml:space="preserve">(2)</w:t>
      </w:r>
      <w:r xml:space="preserve">
        <w:t> </w:t>
      </w:r>
      <w:r xml:space="preserve">
        <w:t> </w:t>
      </w:r>
      <w:r>
        <w:t xml:space="preserve">the dissolution is approved by the governing body of the municipality; and</w:t>
      </w:r>
    </w:p>
    <w:p w:rsidR="003F3435" w:rsidRDefault="0032493E">
      <w:pPr>
        <w:spacing w:line="480" w:lineRule="auto"/>
        <w:ind w:firstLine="1440"/>
        <w:jc w:val="both"/>
      </w:pPr>
      <w:r>
        <w:t xml:space="preserve">(3)</w:t>
      </w:r>
      <w:r xml:space="preserve">
        <w:t> </w:t>
      </w:r>
      <w:r xml:space="preserve">
        <w:t> </w:t>
      </w:r>
      <w:r>
        <w:t xml:space="preserve">the bonded debt and developer reimbursement obligations of the district or the new district are assumed by the municipality in whose corporate limits or extraterritorial jurisdiction the district or the new district is located or by another entity approved by the municipality.</w:t>
      </w:r>
    </w:p>
    <w:p w:rsidR="003F3435" w:rsidRDefault="0032493E">
      <w:pPr>
        <w:spacing w:line="480" w:lineRule="auto"/>
        <w:ind w:firstLine="720"/>
        <w:jc w:val="both"/>
      </w:pPr>
      <w:r>
        <w:t xml:space="preserve">(c)</w:t>
      </w:r>
      <w:r xml:space="preserve">
        <w:t> </w:t>
      </w:r>
      <w:r xml:space="preserve">
        <w:t> </w:t>
      </w:r>
      <w:r>
        <w:t xml:space="preserve">A dissolution subject to Subsection (b) is effective when all outstanding bonded debt and developer reimbursement obligations have been discharged.</w:t>
      </w:r>
    </w:p>
    <w:p w:rsidR="003F3435" w:rsidRDefault="0032493E">
      <w:pPr>
        <w:spacing w:line="480" w:lineRule="auto"/>
        <w:jc w:val="both"/>
      </w:pPr>
      <w:r>
        <w:t xml:space="preserve">Added by Acts 2009, 81st Leg., R.S., Ch. 422 (H.B. </w:t>
      </w:r>
      <w:hyperlink w:docLocation="table" r:id="rId30">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8342.110.</w:t>
      </w:r>
      <w:r xml:space="preserve">
        <w:t> </w:t>
      </w:r>
      <w:r xml:space="preserve">
        <w:t> </w:t>
      </w:r>
      <w:r>
        <w:t xml:space="preserve">DEDICATION OF AIRPORT PROPERTY.  The district may dedicate, by fee or easement, property owned by the district for any purposes necessary or convenient for the operation, use, or expansion of a municipal airport.</w:t>
      </w:r>
    </w:p>
    <w:p w:rsidR="003F3435" w:rsidRDefault="0032493E">
      <w:pPr>
        <w:spacing w:line="480" w:lineRule="auto"/>
        <w:jc w:val="both"/>
      </w:pPr>
      <w:r>
        <w:t xml:space="preserve">Added by Acts 2009, 81st Leg., R.S., Ch. 422 (H.B. </w:t>
      </w:r>
      <w:hyperlink w:docLocation="table" r:id="rId31">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8342.151.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422 (H.B. </w:t>
      </w:r>
      <w:hyperlink w:docLocation="table" r:id="rId32">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8342.152.</w:t>
      </w:r>
      <w:r xml:space="preserve">
        <w:t> </w:t>
      </w:r>
      <w:r xml:space="preserve">
        <w:t> </w:t>
      </w:r>
      <w:r>
        <w:t xml:space="preserve">OPERATION AND MAINTENANCE TAX.  (a)  If authorized at an election held under Section </w:t>
      </w:r>
      <w:r>
        <w:t xml:space="preserve">8342.151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422 (H.B. </w:t>
      </w:r>
      <w:hyperlink w:docLocation="table" r:id="rId33">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422 (H.B. </w:t>
      </w:r>
      <w:hyperlink w:docLocation="table" r:id="rId34">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8342.201.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422 (H.B. </w:t>
      </w:r>
      <w:hyperlink w:docLocation="table" r:id="rId35">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422 (H.B. </w:t>
      </w:r>
      <w:hyperlink w:docLocation="table" r:id="rId36">
        <w:r>
          <w:rPr>
            <w:rStyle w:val="Hyperlink"/>
          </w:rPr>
          <w:t>2035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8342.203.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422 (H.B. </w:t>
      </w:r>
      <w:hyperlink w:docLocation="table" r:id="rId37">
        <w:r>
          <w:rPr>
            <w:rStyle w:val="Hyperlink"/>
          </w:rPr>
          <w:t>2035</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035F.HTM" TargetMode="External" Id="rId14" /><Relationship Type="http://schemas.openxmlformats.org/officeDocument/2006/relationships/hyperlink" Target="http://capitol.texas.gov/tlodocs/81R/billtext/html/HB02035F.HTM" TargetMode="External" Id="rId15" /><Relationship Type="http://schemas.openxmlformats.org/officeDocument/2006/relationships/hyperlink" Target="http://capitol.texas.gov/tlodocs/81R/billtext/html/HB02035F.HTM" TargetMode="External" Id="rId16" /><Relationship Type="http://schemas.openxmlformats.org/officeDocument/2006/relationships/hyperlink" Target="http://capitol.texas.gov/tlodocs/81R/billtext/html/HB02035F.HTM" TargetMode="External" Id="rId17" /><Relationship Type="http://schemas.openxmlformats.org/officeDocument/2006/relationships/hyperlink" Target="http://capitol.texas.gov/tlodocs/81R/billtext/html/HB02035F.HTM" TargetMode="External" Id="rId18" /><Relationship Type="http://schemas.openxmlformats.org/officeDocument/2006/relationships/hyperlink" Target="http://capitol.texas.gov/tlodocs/81R/billtext/html/HB02035F.HTM" TargetMode="External" Id="rId19" /><Relationship Type="http://schemas.openxmlformats.org/officeDocument/2006/relationships/hyperlink" Target="http://capitol.texas.gov/tlodocs/81R/billtext/html/HB02035F.HTM" TargetMode="External" Id="rId20" /><Relationship Type="http://schemas.openxmlformats.org/officeDocument/2006/relationships/hyperlink" Target="http://capitol.texas.gov/tlodocs/81R/billtext/html/HB02035F.HTM" TargetMode="External" Id="rId21" /><Relationship Type="http://schemas.openxmlformats.org/officeDocument/2006/relationships/hyperlink" Target="http://capitol.texas.gov/tlodocs/81R/billtext/html/HB02035F.HTM" TargetMode="External" Id="rId22" /><Relationship Type="http://schemas.openxmlformats.org/officeDocument/2006/relationships/hyperlink" Target="http://capitol.texas.gov/tlodocs/81R/billtext/html/HB02035F.HTM" TargetMode="External" Id="rId23" /><Relationship Type="http://schemas.openxmlformats.org/officeDocument/2006/relationships/hyperlink" Target="http://capitol.texas.gov/tlodocs/81R/billtext/html/HB02035F.HTM" TargetMode="External" Id="rId24" /><Relationship Type="http://schemas.openxmlformats.org/officeDocument/2006/relationships/hyperlink" Target="http://capitol.texas.gov/tlodocs/81R/billtext/html/HB02035F.HTM" TargetMode="External" Id="rId25" /><Relationship Type="http://schemas.openxmlformats.org/officeDocument/2006/relationships/hyperlink" Target="http://capitol.texas.gov/tlodocs/81R/billtext/html/HB02035F.HTM" TargetMode="External" Id="rId26" /><Relationship Type="http://schemas.openxmlformats.org/officeDocument/2006/relationships/hyperlink" Target="http://capitol.texas.gov/tlodocs/81R/billtext/html/HB02035F.HTM" TargetMode="External" Id="rId27" /><Relationship Type="http://schemas.openxmlformats.org/officeDocument/2006/relationships/hyperlink" Target="http://capitol.texas.gov/tlodocs/81R/billtext/html/HB02035F.HTM" TargetMode="External" Id="rId28" /><Relationship Type="http://schemas.openxmlformats.org/officeDocument/2006/relationships/hyperlink" Target="http://capitol.texas.gov/tlodocs/81R/billtext/html/HB02035F.HTM" TargetMode="External" Id="rId29" /><Relationship Type="http://schemas.openxmlformats.org/officeDocument/2006/relationships/hyperlink" Target="http://capitol.texas.gov/tlodocs/81R/billtext/html/HB02035F.HTM" TargetMode="External" Id="rId30" /><Relationship Type="http://schemas.openxmlformats.org/officeDocument/2006/relationships/hyperlink" Target="http://capitol.texas.gov/tlodocs/81R/billtext/html/HB02035F.HTM" TargetMode="External" Id="rId31" /><Relationship Type="http://schemas.openxmlformats.org/officeDocument/2006/relationships/hyperlink" Target="http://capitol.texas.gov/tlodocs/81R/billtext/html/HB02035F.HTM" TargetMode="External" Id="rId32" /><Relationship Type="http://schemas.openxmlformats.org/officeDocument/2006/relationships/hyperlink" Target="http://capitol.texas.gov/tlodocs/81R/billtext/html/HB02035F.HTM" TargetMode="External" Id="rId33" /><Relationship Type="http://schemas.openxmlformats.org/officeDocument/2006/relationships/hyperlink" Target="http://capitol.texas.gov/tlodocs/81R/billtext/html/HB02035F.HTM" TargetMode="External" Id="rId34" /><Relationship Type="http://schemas.openxmlformats.org/officeDocument/2006/relationships/hyperlink" Target="http://capitol.texas.gov/tlodocs/81R/billtext/html/HB02035F.HTM" TargetMode="External" Id="rId35" /><Relationship Type="http://schemas.openxmlformats.org/officeDocument/2006/relationships/hyperlink" Target="http://capitol.texas.gov/tlodocs/81R/billtext/html/HB02035F.HTM" TargetMode="External" Id="rId36" /><Relationship Type="http://schemas.openxmlformats.org/officeDocument/2006/relationships/hyperlink" Target="http://capitol.texas.gov/tlodocs/81R/billtext/html/HB02035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