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8368.  PARKLANDS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8368.001.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Parklands Municipal Utility District No. 1.</w:t>
      </w:r>
    </w:p>
    <w:p w:rsidR="003F3435" w:rsidRDefault="0032493E">
      <w:pPr>
        <w:spacing w:line="480" w:lineRule="auto"/>
        <w:jc w:val="both"/>
      </w:pPr>
      <w:r>
        <w:t xml:space="preserve">Added by Acts 2009, 81st Leg., R.S., Ch. 861 (S.B. </w:t>
      </w:r>
      <w:hyperlink w:docLocation="table" r:id="rId14">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8368.002.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861 (S.B. </w:t>
      </w:r>
      <w:hyperlink w:docLocation="table" r:id="rId15">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8368.003.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861 (S.B. </w:t>
      </w:r>
      <w:hyperlink w:docLocation="table" r:id="rId16">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8368.004.</w:t>
      </w:r>
      <w:r xml:space="preserve">
        <w:t> </w:t>
      </w:r>
      <w:r xml:space="preserve">
        <w:t> </w:t>
      </w:r>
      <w:r>
        <w:t xml:space="preserve">ELECTION DATES.  Section </w:t>
      </w:r>
      <w:r>
        <w:t xml:space="preserve">41.001</w:t>
      </w:r>
      <w:r>
        <w:t xml:space="preserve">(a), Election Code, does not apply to an election to:</w:t>
      </w:r>
    </w:p>
    <w:p w:rsidR="003F3435" w:rsidRDefault="0032493E">
      <w:pPr>
        <w:spacing w:line="480" w:lineRule="auto"/>
        <w:ind w:firstLine="1440"/>
        <w:jc w:val="both"/>
      </w:pPr>
      <w:r>
        <w:t xml:space="preserve">(1)</w:t>
      </w:r>
      <w:r xml:space="preserve">
        <w:t> </w:t>
      </w:r>
      <w:r xml:space="preserve">
        <w:t> </w:t>
      </w:r>
      <w:r>
        <w:t xml:space="preserve">confirm the district's creation;</w:t>
      </w:r>
    </w:p>
    <w:p w:rsidR="003F3435" w:rsidRDefault="0032493E">
      <w:pPr>
        <w:spacing w:line="480" w:lineRule="auto"/>
        <w:ind w:firstLine="1440"/>
        <w:jc w:val="both"/>
      </w:pPr>
      <w:r>
        <w:t xml:space="preserve">(2)</w:t>
      </w:r>
      <w:r xml:space="preserve">
        <w:t> </w:t>
      </w:r>
      <w:r xml:space="preserve">
        <w:t> </w:t>
      </w:r>
      <w:r>
        <w:t xml:space="preserve">elect initial permanent directors; or</w:t>
      </w:r>
    </w:p>
    <w:p w:rsidR="003F3435" w:rsidRDefault="0032493E">
      <w:pPr>
        <w:spacing w:line="480" w:lineRule="auto"/>
        <w:ind w:firstLine="1440"/>
        <w:jc w:val="both"/>
      </w:pPr>
      <w:r>
        <w:t xml:space="preserve">(3)</w:t>
      </w:r>
      <w:r xml:space="preserve">
        <w:t> </w:t>
      </w:r>
      <w:r xml:space="preserve">
        <w:t> </w:t>
      </w:r>
      <w:r>
        <w:t xml:space="preserve">approve a maintenance tax, bond, or contract.</w:t>
      </w:r>
    </w:p>
    <w:p w:rsidR="003F3435" w:rsidRDefault="0032493E">
      <w:pPr>
        <w:spacing w:line="480" w:lineRule="auto"/>
        <w:jc w:val="both"/>
      </w:pPr>
      <w:r>
        <w:t xml:space="preserve">Added by Acts 2009, 81st Leg., R.S., Ch. 861 (S.B. </w:t>
      </w:r>
      <w:hyperlink w:docLocation="table" r:id="rId17">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8368.005.</w:t>
      </w:r>
      <w:r xml:space="preserve">
        <w:t> </w:t>
      </w:r>
      <w:r xml:space="preserve">
        <w:t> </w:t>
      </w:r>
      <w:r>
        <w:t xml:space="preserve">CONSENT OF MUNICIPALITY REQUIRED.  The temporary directors may not hold an election under Section </w:t>
      </w:r>
      <w:r>
        <w:t xml:space="preserve">8368.003</w:t>
      </w:r>
      <w:r>
        <w:t xml:space="preserve"> until each municipality in whose corporate limits or extraterritorial jurisdiction the territory described by Section 2 of the Act creating this chapter is located has consented by ordinance or resolution and to the inclusion of land in the district.</w:t>
      </w:r>
    </w:p>
    <w:p w:rsidR="003F3435" w:rsidRDefault="0032493E">
      <w:pPr>
        <w:spacing w:line="480" w:lineRule="auto"/>
        <w:jc w:val="both"/>
      </w:pPr>
      <w:r>
        <w:t xml:space="preserve">Added by Acts 2009, 81st Leg., R.S., Ch. 861 (S.B. </w:t>
      </w:r>
      <w:hyperlink w:docLocation="table" r:id="rId18">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8368.006.</w:t>
      </w:r>
      <w:r xml:space="preserve">
        <w:t> </w:t>
      </w:r>
      <w:r xml:space="preserve">
        <w:t> </w:t>
      </w:r>
      <w:r>
        <w:t xml:space="preserve">TERRITORY ADDED.  (a)  The territory described by Section 2 of the Act creating this chapter is added to the district's territory as of the effective date of this section.</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861 (S.B. </w:t>
      </w:r>
      <w:hyperlink w:docLocation="table" r:id="rId19">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8368.051.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8368.052</w:t>
      </w:r>
      <w:r>
        <w:t xml:space="preserve">, directors serve staggered four-year terms.</w:t>
      </w:r>
    </w:p>
    <w:p w:rsidR="003F3435" w:rsidRDefault="0032493E">
      <w:pPr>
        <w:spacing w:line="480" w:lineRule="auto"/>
        <w:jc w:val="both"/>
      </w:pPr>
      <w:r>
        <w:t xml:space="preserve">Added by Acts 2009, 81st Leg., R.S., Ch. 861 (S.B. </w:t>
      </w:r>
      <w:hyperlink w:docLocation="table" r:id="rId20">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8368.052.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Benjamin B. Tolson;</w:t>
      </w:r>
    </w:p>
    <w:p w:rsidR="003F3435" w:rsidRDefault="0032493E">
      <w:pPr>
        <w:spacing w:line="480" w:lineRule="auto"/>
        <w:ind w:firstLine="1440"/>
        <w:jc w:val="both"/>
      </w:pPr>
      <w:r>
        <w:t xml:space="preserve">(2)</w:t>
      </w:r>
      <w:r xml:space="preserve">
        <w:t> </w:t>
      </w:r>
      <w:r xml:space="preserve">
        <w:t> </w:t>
      </w:r>
      <w:r>
        <w:t xml:space="preserve">Jordan R. Smith;</w:t>
      </w:r>
    </w:p>
    <w:p w:rsidR="003F3435" w:rsidRDefault="0032493E">
      <w:pPr>
        <w:spacing w:line="480" w:lineRule="auto"/>
        <w:ind w:firstLine="1440"/>
        <w:jc w:val="both"/>
      </w:pPr>
      <w:r>
        <w:t xml:space="preserve">(3)</w:t>
      </w:r>
      <w:r xml:space="preserve">
        <w:t> </w:t>
      </w:r>
      <w:r xml:space="preserve">
        <w:t> </w:t>
      </w:r>
      <w:r>
        <w:t xml:space="preserve">Shad Schmid;</w:t>
      </w:r>
    </w:p>
    <w:p w:rsidR="003F3435" w:rsidRDefault="0032493E">
      <w:pPr>
        <w:spacing w:line="480" w:lineRule="auto"/>
        <w:ind w:firstLine="1440"/>
        <w:jc w:val="both"/>
      </w:pPr>
      <w:r>
        <w:t xml:space="preserve">(4)</w:t>
      </w:r>
      <w:r xml:space="preserve">
        <w:t> </w:t>
      </w:r>
      <w:r xml:space="preserve">
        <w:t> </w:t>
      </w:r>
      <w:r>
        <w:t xml:space="preserve">Ryan N. Stevens; and</w:t>
      </w:r>
    </w:p>
    <w:p w:rsidR="003F3435" w:rsidRDefault="0032493E">
      <w:pPr>
        <w:spacing w:line="480" w:lineRule="auto"/>
        <w:ind w:firstLine="1440"/>
        <w:jc w:val="both"/>
      </w:pPr>
      <w:r>
        <w:t xml:space="preserve">(5)</w:t>
      </w:r>
      <w:r xml:space="preserve">
        <w:t> </w:t>
      </w:r>
      <w:r xml:space="preserve">
        <w:t> </w:t>
      </w:r>
      <w:r>
        <w:t xml:space="preserve">Janet Cobbel.</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8368.003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861 (S.B. </w:t>
      </w:r>
      <w:hyperlink w:docLocation="table" r:id="rId21">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8368.101.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861 (S.B. </w:t>
      </w:r>
      <w:hyperlink w:docLocation="table" r:id="rId22">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8368.102.</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including bridges, storm drainage, and other improvements or appurtenances in aid of those roads.</w:t>
      </w:r>
    </w:p>
    <w:p w:rsidR="003F3435" w:rsidRDefault="0032493E">
      <w:pPr>
        <w:spacing w:line="480" w:lineRule="auto"/>
        <w:jc w:val="both"/>
      </w:pPr>
      <w:r>
        <w:t xml:space="preserve">Added by Acts 2009, 81st Leg., R.S., Ch. 861 (S.B. </w:t>
      </w:r>
      <w:hyperlink w:docLocation="table" r:id="rId23">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8368.103.</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a municipality or county will maintain and operate the road, the municipality or county must approve the plans and specifications of the road project.</w:t>
      </w:r>
    </w:p>
    <w:p w:rsidR="003F3435" w:rsidRDefault="0032493E">
      <w:pPr>
        <w:spacing w:line="480" w:lineRule="auto"/>
        <w:ind w:firstLine="720"/>
        <w:jc w:val="both"/>
      </w:pPr>
      <w:r>
        <w:t xml:space="preserve">(d)</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861 (S.B. </w:t>
      </w:r>
      <w:hyperlink w:docLocation="table" r:id="rId24">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8368.104.</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 or assessments.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 including the power to divide in accordance with this section.</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w:t>
      </w:r>
    </w:p>
    <w:p w:rsidR="003F3435" w:rsidRDefault="0032493E">
      <w:pPr>
        <w:spacing w:line="480" w:lineRule="auto"/>
        <w:ind w:firstLine="1440"/>
        <w:jc w:val="both"/>
      </w:pPr>
      <w:r>
        <w:t xml:space="preserve">(1)</w:t>
      </w:r>
      <w:r xml:space="preserve">
        <w:t> </w:t>
      </w:r>
      <w:r xml:space="preserve">
        <w:t> </w:t>
      </w:r>
      <w:r>
        <w:t xml:space="preserve">the territory of the district at the time the district was created; or</w:t>
      </w:r>
    </w:p>
    <w:p w:rsidR="003F3435" w:rsidRDefault="0032493E">
      <w:pPr>
        <w:spacing w:line="480" w:lineRule="auto"/>
        <w:ind w:firstLine="1440"/>
        <w:jc w:val="both"/>
      </w:pPr>
      <w:r>
        <w:t xml:space="preserve">(2)</w:t>
      </w:r>
      <w:r xml:space="preserve">
        <w:t> </w:t>
      </w:r>
      <w:r xml:space="preserve">
        <w:t> </w:t>
      </w:r>
      <w:r>
        <w:t xml:space="preserve">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according to the most recent certified appraisal roll for each county in which the district is located,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8368.003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8368.003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Chapters </w:t>
      </w:r>
      <w:r>
        <w:t xml:space="preserve">49</w:t>
      </w:r>
      <w:r>
        <w:t xml:space="preserve"> and </w:t>
      </w:r>
      <w:r>
        <w:t xml:space="preserve">54</w:t>
      </w:r>
      <w:r>
        <w:t xml:space="preserve">, Water Code, and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861 (S.B. </w:t>
      </w:r>
      <w:hyperlink w:docLocation="table" r:id="rId25">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8368.105.</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8368.102</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861 (S.B. </w:t>
      </w:r>
      <w:hyperlink w:docLocation="table" r:id="rId26">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8368.151.</w:t>
      </w:r>
      <w:r xml:space="preserve">
        <w:t> </w:t>
      </w:r>
      <w:r xml:space="preserve">
        <w:t> </w:t>
      </w:r>
      <w:r>
        <w:t xml:space="preserve">TAX TO REPAY BONDS.  The district may impose a tax to pay the principal of or interest on bonds issued under Section </w:t>
      </w:r>
      <w:r>
        <w:t xml:space="preserve">8368.201</w:t>
      </w:r>
      <w:r>
        <w:t xml:space="preserve">.</w:t>
      </w:r>
    </w:p>
    <w:p w:rsidR="003F3435" w:rsidRDefault="0032493E">
      <w:pPr>
        <w:spacing w:line="480" w:lineRule="auto"/>
        <w:jc w:val="both"/>
      </w:pPr>
      <w:r>
        <w:t xml:space="preserve">Added by Acts 2009, 81st Leg., R.S., Ch. 861 (S.B. </w:t>
      </w:r>
      <w:hyperlink w:docLocation="table" r:id="rId27">
        <w:r>
          <w:rPr>
            <w:rStyle w:val="Hyperlink"/>
          </w:rPr>
          <w:t>2478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8368.201.</w:t>
      </w:r>
      <w:r xml:space="preserve">
        <w:t> </w:t>
      </w:r>
      <w:r xml:space="preserve">
        <w:t> </w:t>
      </w:r>
      <w:r>
        <w:t xml:space="preserve">BONDS FOR ROAD PROJECTS.  (a)  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861 (S.B. </w:t>
      </w:r>
      <w:hyperlink w:docLocation="table" r:id="rId28">
        <w:r>
          <w:rPr>
            <w:rStyle w:val="Hyperlink"/>
          </w:rPr>
          <w:t>2478</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78F.HTM" TargetMode="External" Id="rId14" /><Relationship Type="http://schemas.openxmlformats.org/officeDocument/2006/relationships/hyperlink" Target="http://capitol.texas.gov/tlodocs/81R/billtext/html/SB02478F.HTM" TargetMode="External" Id="rId15" /><Relationship Type="http://schemas.openxmlformats.org/officeDocument/2006/relationships/hyperlink" Target="http://capitol.texas.gov/tlodocs/81R/billtext/html/SB02478F.HTM" TargetMode="External" Id="rId16" /><Relationship Type="http://schemas.openxmlformats.org/officeDocument/2006/relationships/hyperlink" Target="http://capitol.texas.gov/tlodocs/81R/billtext/html/SB02478F.HTM" TargetMode="External" Id="rId17" /><Relationship Type="http://schemas.openxmlformats.org/officeDocument/2006/relationships/hyperlink" Target="http://capitol.texas.gov/tlodocs/81R/billtext/html/SB02478F.HTM" TargetMode="External" Id="rId18" /><Relationship Type="http://schemas.openxmlformats.org/officeDocument/2006/relationships/hyperlink" Target="http://capitol.texas.gov/tlodocs/81R/billtext/html/SB02478F.HTM" TargetMode="External" Id="rId19" /><Relationship Type="http://schemas.openxmlformats.org/officeDocument/2006/relationships/hyperlink" Target="http://capitol.texas.gov/tlodocs/81R/billtext/html/SB02478F.HTM" TargetMode="External" Id="rId20" /><Relationship Type="http://schemas.openxmlformats.org/officeDocument/2006/relationships/hyperlink" Target="http://capitol.texas.gov/tlodocs/81R/billtext/html/SB02478F.HTM" TargetMode="External" Id="rId21" /><Relationship Type="http://schemas.openxmlformats.org/officeDocument/2006/relationships/hyperlink" Target="http://capitol.texas.gov/tlodocs/81R/billtext/html/SB02478F.HTM" TargetMode="External" Id="rId22" /><Relationship Type="http://schemas.openxmlformats.org/officeDocument/2006/relationships/hyperlink" Target="http://capitol.texas.gov/tlodocs/81R/billtext/html/SB02478F.HTM" TargetMode="External" Id="rId23" /><Relationship Type="http://schemas.openxmlformats.org/officeDocument/2006/relationships/hyperlink" Target="http://capitol.texas.gov/tlodocs/81R/billtext/html/SB02478F.HTM" TargetMode="External" Id="rId24" /><Relationship Type="http://schemas.openxmlformats.org/officeDocument/2006/relationships/hyperlink" Target="http://capitol.texas.gov/tlodocs/81R/billtext/html/SB02478F.HTM" TargetMode="External" Id="rId25" /><Relationship Type="http://schemas.openxmlformats.org/officeDocument/2006/relationships/hyperlink" Target="http://capitol.texas.gov/tlodocs/81R/billtext/html/SB02478F.HTM" TargetMode="External" Id="rId26" /><Relationship Type="http://schemas.openxmlformats.org/officeDocument/2006/relationships/hyperlink" Target="http://capitol.texas.gov/tlodocs/81R/billtext/html/SB02478F.HTM" TargetMode="External" Id="rId27" /><Relationship Type="http://schemas.openxmlformats.org/officeDocument/2006/relationships/hyperlink" Target="http://capitol.texas.gov/tlodocs/81R/billtext/html/SB02478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