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8413.  WILLOW POINT MUNICIPAL UTILITY DISTRICT OF FORT BEND AND WALLER COUNTIES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Willow Point Municipal Utility District of Fort Bend and Waller Counties.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14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municipal utility district in Fort Bend and Waller Counties created under and essential to accomplish the purposes of Section </w:t>
      </w:r>
      <w:r>
        <w:t xml:space="preserve">52</w:t>
      </w:r>
      <w:r>
        <w:t xml:space="preserve">(b)(3), Article III, or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15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8413.003.</w:t>
      </w:r>
      <w:r xml:space="preserve">
        <w:t> </w:t>
      </w:r>
      <w:r xml:space="preserve">
        <w:t> </w:t>
      </w:r>
      <w:r>
        <w:t xml:space="preserve">MUNICIPAL UTILITY DISTRICT POWERS AND DUTIES.</w:t>
      </w:r>
      <w:r xml:space="preserve">
        <w:t> </w:t>
      </w:r>
      <w:r xml:space="preserve">
        <w:t> </w:t>
      </w:r>
      <w:r>
        <w:t xml:space="preserve">The district has the powers and duties provided by the general law of this state,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applicable to municipal utility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16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8413.051.</w:t>
      </w:r>
      <w:r xml:space="preserve">
        <w:t> </w:t>
      </w:r>
      <w:r xml:space="preserve">
        <w:t> </w:t>
      </w:r>
      <w:r>
        <w:t xml:space="preserve">ROAD PROJECTS.  (a)</w:t>
      </w:r>
      <w:r xml:space="preserve">
        <w:t> </w:t>
      </w:r>
      <w:r xml:space="preserve">
        <w:t> </w:t>
      </w:r>
      <w:r>
        <w:t xml:space="preserve">The district may construct, acquire, improve, maintain, or operate macadamized, graveled, or paved roads or turnpikes, or improvements in aid of those roads or turnpikes, inside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each municipality in whose corporate limits or extraterritorial jurisdiction the district is located;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each county in which the district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undertake a road project unless each municipality in whose corporate limits or extraterritorial jurisdiction the district is located consents by resolution.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17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8413.052.</w:t>
      </w:r>
      <w:r xml:space="preserve">
        <w:t> </w:t>
      </w:r>
      <w:r xml:space="preserve">
        <w:t> </w:t>
      </w:r>
      <w:r>
        <w:t xml:space="preserve">COMPLIANCE WITH MUNICIPAL CONSENT RESOLUTIONS.</w:t>
      </w:r>
      <w:r xml:space="preserve">
        <w:t> </w:t>
      </w:r>
      <w:r xml:space="preserve">
        <w:t> </w:t>
      </w:r>
      <w:r>
        <w:t xml:space="preserve">The district shall comply with all applicable requirements of any resolution, adopted by the governing body of a municipality, that consented to the creation of the district or to the inclusion of land in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18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8413.101.</w:t>
      </w:r>
      <w:r xml:space="preserve">
        <w:t> </w:t>
      </w:r>
      <w:r xml:space="preserve">
        <w:t> </w:t>
      </w:r>
      <w:r>
        <w:t xml:space="preserve">TAX TO REPAY BONDS FOR ROAD PROJECTS.</w:t>
      </w:r>
      <w:r xml:space="preserve">
        <w:t> </w:t>
      </w:r>
      <w:r xml:space="preserve">
        <w:t> </w:t>
      </w:r>
      <w:r>
        <w:t xml:space="preserve">The district may impose a tax to pay the principal of or interest on bonds issued under Section </w:t>
      </w:r>
      <w:r>
        <w:t xml:space="preserve">8413.151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19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8413.151.</w:t>
      </w:r>
      <w:r xml:space="preserve">
        <w:t> </w:t>
      </w:r>
      <w:r xml:space="preserve">
        <w:t> </w:t>
      </w:r>
      <w:r>
        <w:t xml:space="preserve">AUTHORITY TO ISSUE BONDS AND OTHER OBLIGATIONS FOR ROAD PROJECTS.  (a)</w:t>
      </w:r>
      <w:r xml:space="preserve">
        <w:t> </w:t>
      </w:r>
      <w:r xml:space="preserve">
        <w:t> </w:t>
      </w:r>
      <w:r>
        <w:t xml:space="preserve">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to finance the construction, maintenance, or operation of projects under Section </w:t>
      </w:r>
      <w:r>
        <w:t xml:space="preserve">8413.051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issue bonds or other obligations secured wholly or partly by ad valorem taxation to finance projects authorized by Section </w:t>
      </w:r>
      <w:r>
        <w:t xml:space="preserve">8413.051</w:t>
      </w:r>
      <w:r>
        <w:t xml:space="preserve"> unless the issuance is approved by a vote of a two-thirds majority of the voters in the district or of the defined areas to be benefited by the project as provided by Subchapter </w:t>
      </w:r>
      <w:r>
        <w:t xml:space="preserve">J</w:t>
      </w:r>
      <w:r>
        <w:t xml:space="preserve">, Chapter </w:t>
      </w:r>
      <w:r>
        <w:t xml:space="preserve">54</w:t>
      </w:r>
      <w:r>
        <w:t xml:space="preserve">, Water Code, voting at an election called for that purpose. 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8413.051</w:t>
      </w:r>
      <w:r>
        <w:t xml:space="preserve"> may not exceed one-fourth of the assessed value of the real property in the district or the defined area as provided by Subchapter </w:t>
      </w:r>
      <w:r>
        <w:t xml:space="preserve">J</w:t>
      </w:r>
      <w:r>
        <w:t xml:space="preserve">, Chapter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519 (S.B. </w:t>
      </w:r>
      <w:hyperlink w:docLocation="table" r:id="rId20">
        <w:r>
          <w:rPr>
            <w:rStyle w:val="Hyperlink"/>
          </w:rPr>
          <w:t>351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2019, 86th Leg., R.S., Ch. 1128 (H.B. </w:t>
      </w:r>
      <w:hyperlink w:docLocation="table" r:id="rId21">
        <w:r>
          <w:rPr>
            <w:rStyle w:val="Hyperlink"/>
          </w:rPr>
          <w:t>2590</w:t>
        </w:r>
      </w:hyperlink>
      <w:r>
        <w:t xml:space="preserve">), Sec. 22,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351F.HTM" TargetMode="External" Id="rId14" /><Relationship Type="http://schemas.openxmlformats.org/officeDocument/2006/relationships/hyperlink" Target="http://capitol.texas.gov/tlodocs/83R/billtext/html/SB00351F.HTM" TargetMode="External" Id="rId15" /><Relationship Type="http://schemas.openxmlformats.org/officeDocument/2006/relationships/hyperlink" Target="http://capitol.texas.gov/tlodocs/83R/billtext/html/SB00351F.HTM" TargetMode="External" Id="rId16" /><Relationship Type="http://schemas.openxmlformats.org/officeDocument/2006/relationships/hyperlink" Target="http://capitol.texas.gov/tlodocs/83R/billtext/html/SB00351F.HTM" TargetMode="External" Id="rId17" /><Relationship Type="http://schemas.openxmlformats.org/officeDocument/2006/relationships/hyperlink" Target="http://capitol.texas.gov/tlodocs/83R/billtext/html/SB00351F.HTM" TargetMode="External" Id="rId18" /><Relationship Type="http://schemas.openxmlformats.org/officeDocument/2006/relationships/hyperlink" Target="http://capitol.texas.gov/tlodocs/83R/billtext/html/SB00351F.HTM" TargetMode="External" Id="rId19" /><Relationship Type="http://schemas.openxmlformats.org/officeDocument/2006/relationships/hyperlink" Target="http://capitol.texas.gov/tlodocs/83R/billtext/html/SB00351F.HTM" TargetMode="External" Id="rId20" /><Relationship Type="http://schemas.openxmlformats.org/officeDocument/2006/relationships/hyperlink" Target="http://capitol.texas.gov/tlodocs/86R/billtext/html/HB02590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