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8415.  WEST CEDAR CREEK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West Cedar Creek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Henderson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2, Chapter 742, Acts of the 64th Legislature, Regular Session, 1975,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board is composed of seven elected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terms.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four.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and imposed by general law applicable to a municipal utility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8415.102.</w:t>
      </w:r>
      <w:r xml:space="preserve">
        <w:t> </w:t>
      </w:r>
      <w:r xml:space="preserve">
        <w:t> </w:t>
      </w:r>
      <w:r>
        <w:t xml:space="preserve">WATER AND SEWER SYSTEMS.</w:t>
      </w:r>
      <w:r xml:space="preserve">
        <w:t> </w:t>
      </w:r>
      <w:r xml:space="preserve">
        <w:t> </w:t>
      </w:r>
      <w:r>
        <w:t xml:space="preserve">The district may acquire, and may improve or extend, any existing water or sewer system that serves all or part of the district territory or may construct a water or sewer system to serve the inhabitants of the county in which the district is situated.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1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8415.103.</w:t>
      </w:r>
      <w:r xml:space="preserve">
        <w:t> </w:t>
      </w:r>
      <w:r xml:space="preserve">
        <w:t> </w:t>
      </w:r>
      <w:r>
        <w:t xml:space="preserve">TAXES.</w:t>
      </w:r>
      <w:r xml:space="preserve">
        <w:t> </w:t>
      </w:r>
      <w:r xml:space="preserve">
        <w:t> </w:t>
      </w:r>
      <w:r>
        <w:t xml:space="preserve">The district may not impose a tax unless the tax has been approved by the voters at an election called for that purpose.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2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Relationship Type="http://schemas.openxmlformats.org/officeDocument/2006/relationships/hyperlink" Target="http://capitol.texas.gov/tlodocs/84R/billtext/html/SB01162F.HTM" TargetMode="External" Id="rId21" /><Relationship Type="http://schemas.openxmlformats.org/officeDocument/2006/relationships/hyperlink" Target="http://capitol.texas.gov/tlodocs/84R/billtext/html/SB01162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