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8417.  LEANDER HILLS MUNICIPAL UTILITY DISTRICT OF WILLIAMSON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8417.001.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Leander Hills Municipal Utility District of Williamson County.</w:t>
      </w:r>
    </w:p>
    <w:p w:rsidR="003F3435" w:rsidRDefault="0032493E">
      <w:pPr>
        <w:spacing w:line="480" w:lineRule="auto"/>
        <w:jc w:val="both"/>
      </w:pPr>
      <w:r>
        <w:t xml:space="preserve">Added by Acts 2013, 83rd Leg., R.S., Ch. 1393 (H.B. </w:t>
      </w:r>
      <w:hyperlink w:docLocation="table" r:id="rId14">
        <w:r>
          <w:rPr>
            <w:rStyle w:val="Hyperlink"/>
          </w:rPr>
          <w:t>1354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8417.002.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1393 (H.B. </w:t>
      </w:r>
      <w:hyperlink w:docLocation="table" r:id="rId15">
        <w:r>
          <w:rPr>
            <w:rStyle w:val="Hyperlink"/>
          </w:rPr>
          <w:t>1354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8417.003.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1393 (H.B. </w:t>
      </w:r>
      <w:hyperlink w:docLocation="table" r:id="rId16">
        <w:r>
          <w:rPr>
            <w:rStyle w:val="Hyperlink"/>
          </w:rPr>
          <w:t>1354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8417.004.</w:t>
      </w:r>
      <w:r xml:space="preserve">
        <w:t> </w:t>
      </w:r>
      <w:r xml:space="preserve">
        <w:t> </w:t>
      </w:r>
      <w:r>
        <w:t xml:space="preserve">CONSENT OF MUNICIPALITY AND DEVELOPMENT AGREEMENT REQUIRED.</w:t>
      </w:r>
      <w:r xml:space="preserve">
        <w:t> </w:t>
      </w:r>
      <w:r xml:space="preserve">
        <w:t> </w:t>
      </w:r>
      <w:r>
        <w:t xml:space="preserve">The temporary directors may not hold an election under Section </w:t>
      </w:r>
      <w:r>
        <w:t xml:space="preserve">8417.003</w:t>
      </w:r>
      <w:r>
        <w:t xml:space="preserve"> until each municipality in whose corporate limits or extraterritorial jurisdiction the district is located has:</w:t>
      </w:r>
    </w:p>
    <w:p w:rsidR="003F3435" w:rsidRDefault="0032493E">
      <w:pPr>
        <w:spacing w:line="480" w:lineRule="auto"/>
        <w:ind w:firstLine="1440"/>
        <w:jc w:val="both"/>
      </w:pPr>
      <w:r>
        <w:t xml:space="preserve">(1)</w:t>
      </w:r>
      <w:r xml:space="preserve">
        <w:t> </w:t>
      </w:r>
      <w:r xml:space="preserve">
        <w:t> </w:t>
      </w:r>
      <w:r>
        <w:t xml:space="preserve">consented by ordinance or resolution to the creation of the district and to the inclusion of land in the district; and</w:t>
      </w:r>
    </w:p>
    <w:p w:rsidR="003F3435" w:rsidRDefault="0032493E">
      <w:pPr>
        <w:spacing w:line="480" w:lineRule="auto"/>
        <w:ind w:firstLine="1440"/>
        <w:jc w:val="both"/>
      </w:pPr>
      <w:r>
        <w:t xml:space="preserve">(2)</w:t>
      </w:r>
      <w:r xml:space="preserve">
        <w:t> </w:t>
      </w:r>
      <w:r xml:space="preserve">
        <w:t> </w:t>
      </w:r>
      <w:r>
        <w:t xml:space="preserve">entered into a development agreement under Section </w:t>
      </w:r>
      <w:r>
        <w:t xml:space="preserve">212.172</w:t>
      </w:r>
      <w:r>
        <w:t xml:space="preserve">, Local Government Code, with the owners of the land described by Section 2 of the Act enacting this chapter.</w:t>
      </w:r>
    </w:p>
    <w:p w:rsidR="003F3435" w:rsidRDefault="0032493E">
      <w:pPr>
        <w:spacing w:line="480" w:lineRule="auto"/>
        <w:jc w:val="both"/>
      </w:pPr>
      <w:r>
        <w:t xml:space="preserve">Added by Acts 2013, 83rd Leg., R.S., Ch. 1393 (H.B. </w:t>
      </w:r>
      <w:hyperlink w:docLocation="table" r:id="rId17">
        <w:r>
          <w:rPr>
            <w:rStyle w:val="Hyperlink"/>
          </w:rPr>
          <w:t>1354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8417.005.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1393 (H.B. </w:t>
      </w:r>
      <w:hyperlink w:docLocation="table" r:id="rId18">
        <w:r>
          <w:rPr>
            <w:rStyle w:val="Hyperlink"/>
          </w:rPr>
          <w:t>1354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8417.006.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1393 (H.B. </w:t>
      </w:r>
      <w:hyperlink w:docLocation="table" r:id="rId19">
        <w:r>
          <w:rPr>
            <w:rStyle w:val="Hyperlink"/>
          </w:rPr>
          <w:t>1354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8417.051.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8417.052</w:t>
      </w:r>
      <w:r>
        <w:t xml:space="preserve">, directors serve staggered four-year terms.</w:t>
      </w:r>
    </w:p>
    <w:p w:rsidR="003F3435" w:rsidRDefault="0032493E">
      <w:pPr>
        <w:spacing w:line="480" w:lineRule="auto"/>
        <w:jc w:val="both"/>
      </w:pPr>
      <w:r>
        <w:t xml:space="preserve">Added by Acts 2013, 83rd Leg., R.S., Ch. 1393 (H.B. </w:t>
      </w:r>
      <w:hyperlink w:docLocation="table" r:id="rId20">
        <w:r>
          <w:rPr>
            <w:rStyle w:val="Hyperlink"/>
          </w:rPr>
          <w:t>1354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8417.052.</w:t>
      </w:r>
      <w:r xml:space="preserve">
        <w:t> </w:t>
      </w:r>
      <w:r xml:space="preserve">
        <w:t> </w:t>
      </w:r>
      <w:r>
        <w:t xml:space="preserve">TEMPORARY DIRECTORS.</w:t>
      </w:r>
      <w:r xml:space="preserve">
        <w:t> </w:t>
      </w:r>
      <w:r>
        <w:t xml:space="preserve">(a)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8417.003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8417.003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8417.003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1393 (H.B. </w:t>
      </w:r>
      <w:hyperlink w:docLocation="table" r:id="rId21">
        <w:r>
          <w:rPr>
            <w:rStyle w:val="Hyperlink"/>
          </w:rPr>
          <w:t>1354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8417.101.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1393 (H.B. </w:t>
      </w:r>
      <w:hyperlink w:docLocation="table" r:id="rId22">
        <w:r>
          <w:rPr>
            <w:rStyle w:val="Hyperlink"/>
          </w:rPr>
          <w:t>1354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8417.102.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1393 (H.B. </w:t>
      </w:r>
      <w:hyperlink w:docLocation="table" r:id="rId23">
        <w:r>
          <w:rPr>
            <w:rStyle w:val="Hyperlink"/>
          </w:rPr>
          <w:t>1354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8417.103.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1393 (H.B. </w:t>
      </w:r>
      <w:hyperlink w:docLocation="table" r:id="rId24">
        <w:r>
          <w:rPr>
            <w:rStyle w:val="Hyperlink"/>
          </w:rPr>
          <w:t>1354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8417.104.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1393 (H.B. </w:t>
      </w:r>
      <w:hyperlink w:docLocation="table" r:id="rId25">
        <w:r>
          <w:rPr>
            <w:rStyle w:val="Hyperlink"/>
          </w:rPr>
          <w:t>1354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8417.105.</w:t>
      </w:r>
      <w:r xml:space="preserve">
        <w:t> </w:t>
      </w:r>
      <w:r xml:space="preserve">
        <w:t> </w:t>
      </w:r>
      <w:r>
        <w:t xml:space="preserve">COMPLIANCE WITH MUNICIPAL CONSENT ORDINANCE OR RESOLUTION.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In addition to all the rights and remedies provided by other law, if the district violates the terms of an ordinance or resolution described by Subsection (a), a municipality is entitled to injunctive relief or a writ of mandamus issued by a court requiring the district and the district's officials to observe and comply with the terms of the ordinance or resolution.</w:t>
      </w:r>
    </w:p>
    <w:p w:rsidR="003F3435" w:rsidRDefault="0032493E">
      <w:pPr>
        <w:spacing w:line="480" w:lineRule="auto"/>
        <w:jc w:val="both"/>
      </w:pPr>
      <w:r>
        <w:t xml:space="preserve">Added by Acts 2013, 83rd Leg., R.S., Ch. 1393 (H.B. </w:t>
      </w:r>
      <w:hyperlink w:docLocation="table" r:id="rId26">
        <w:r>
          <w:rPr>
            <w:rStyle w:val="Hyperlink"/>
          </w:rPr>
          <w:t>1354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8417.106.</w:t>
      </w:r>
      <w:r xml:space="preserve">
        <w:t> </w:t>
      </w:r>
      <w:r xml:space="preserve">
        <w:t> </w:t>
      </w:r>
      <w:r>
        <w:t xml:space="preserve">EFFECT OF ANNEXATION BY OR INCLUSION WITHIN THE CORPORATE BOUNDARIES OF THE CITY OF LEANDER.  (a)</w:t>
      </w:r>
      <w:r xml:space="preserve">
        <w:t> </w:t>
      </w:r>
      <w:r xml:space="preserve">
        <w:t> </w:t>
      </w:r>
      <w:r>
        <w:t xml:space="preserve">The City of Leander may annex all of the district into its corporate limits under the terms of an agreement entered into before the effective date of the Act enacting this chapter between the city and the owners of the land being annexed, and, in that instance, the district may not be dissolved, except as provided by Subsection (b).</w:t>
      </w:r>
    </w:p>
    <w:p w:rsidR="003F3435" w:rsidRDefault="0032493E">
      <w:pPr>
        <w:spacing w:line="480" w:lineRule="auto"/>
        <w:ind w:firstLine="720"/>
        <w:jc w:val="both"/>
      </w:pPr>
      <w:r>
        <w:t xml:space="preserve">(b)</w:t>
      </w:r>
      <w:r xml:space="preserve">
        <w:t> </w:t>
      </w:r>
      <w:r xml:space="preserve">
        <w:t> </w:t>
      </w:r>
      <w:r>
        <w:t xml:space="preserve">The district may be dissolved and its debts and obligations assumed by the city in accordance with Chapter </w:t>
      </w:r>
      <w:r>
        <w:t xml:space="preserve">43</w:t>
      </w:r>
      <w:r>
        <w:t xml:space="preserve">, Local Government Code, including Sections 43.075 and 43.0715, on completion of the construction of the water, sanitary sewer, and drainage improvements and roads required to serve at least 95 percent of the land in the district.</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54.016</w:t>
      </w:r>
      <w:r>
        <w:t xml:space="preserve">(f)(2), Water Code, an agreement between the City of Leander and the district that provides for the allocation of the taxes or revenues of the district and the city following the date of inclusion of all the district's territory in the corporate limits of the city may provide that the total annual ad valorem taxes collected by the city and the district from taxable property in the district may exceed the city's ad valorem tax on that property.</w:t>
      </w:r>
    </w:p>
    <w:p w:rsidR="003F3435" w:rsidRDefault="0032493E">
      <w:pPr>
        <w:spacing w:line="480" w:lineRule="auto"/>
        <w:jc w:val="both"/>
      </w:pPr>
      <w:r>
        <w:t xml:space="preserve">Added by Acts 2013, 83rd Leg., R.S., Ch. 1393 (H.B. </w:t>
      </w:r>
      <w:hyperlink w:docLocation="table" r:id="rId27">
        <w:r>
          <w:rPr>
            <w:rStyle w:val="Hyperlink"/>
          </w:rPr>
          <w:t>1354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8417.151.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8417.153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1393 (H.B. </w:t>
      </w:r>
      <w:hyperlink w:docLocation="table" r:id="rId28">
        <w:r>
          <w:rPr>
            <w:rStyle w:val="Hyperlink"/>
          </w:rPr>
          <w:t>1354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8417.152.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8417.151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1393 (H.B. </w:t>
      </w:r>
      <w:hyperlink w:docLocation="table" r:id="rId29">
        <w:r>
          <w:rPr>
            <w:rStyle w:val="Hyperlink"/>
          </w:rPr>
          <w:t>1354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8417.153.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1393 (H.B. </w:t>
      </w:r>
      <w:hyperlink w:docLocation="table" r:id="rId30">
        <w:r>
          <w:rPr>
            <w:rStyle w:val="Hyperlink"/>
          </w:rPr>
          <w:t>1354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8417.201.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1393 (H.B. </w:t>
      </w:r>
      <w:hyperlink w:docLocation="table" r:id="rId31">
        <w:r>
          <w:rPr>
            <w:rStyle w:val="Hyperlink"/>
          </w:rPr>
          <w:t>1354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8417.202.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1393 (H.B. </w:t>
      </w:r>
      <w:hyperlink w:docLocation="table" r:id="rId32">
        <w:r>
          <w:rPr>
            <w:rStyle w:val="Hyperlink"/>
          </w:rPr>
          <w:t>1354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8417.203.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1393 (H.B. </w:t>
      </w:r>
      <w:hyperlink w:docLocation="table" r:id="rId33">
        <w:r>
          <w:rPr>
            <w:rStyle w:val="Hyperlink"/>
          </w:rPr>
          <w:t>1354</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354F.HTM" TargetMode="External" Id="rId14" /><Relationship Type="http://schemas.openxmlformats.org/officeDocument/2006/relationships/hyperlink" Target="http://capitol.texas.gov/tlodocs/83R/billtext/html/HB01354F.HTM" TargetMode="External" Id="rId15" /><Relationship Type="http://schemas.openxmlformats.org/officeDocument/2006/relationships/hyperlink" Target="http://capitol.texas.gov/tlodocs/83R/billtext/html/HB01354F.HTM" TargetMode="External" Id="rId16" /><Relationship Type="http://schemas.openxmlformats.org/officeDocument/2006/relationships/hyperlink" Target="http://capitol.texas.gov/tlodocs/83R/billtext/html/HB01354F.HTM" TargetMode="External" Id="rId17" /><Relationship Type="http://schemas.openxmlformats.org/officeDocument/2006/relationships/hyperlink" Target="http://capitol.texas.gov/tlodocs/83R/billtext/html/HB01354F.HTM" TargetMode="External" Id="rId18" /><Relationship Type="http://schemas.openxmlformats.org/officeDocument/2006/relationships/hyperlink" Target="http://capitol.texas.gov/tlodocs/83R/billtext/html/HB01354F.HTM" TargetMode="External" Id="rId19" /><Relationship Type="http://schemas.openxmlformats.org/officeDocument/2006/relationships/hyperlink" Target="http://capitol.texas.gov/tlodocs/83R/billtext/html/HB01354F.HTM" TargetMode="External" Id="rId20" /><Relationship Type="http://schemas.openxmlformats.org/officeDocument/2006/relationships/hyperlink" Target="http://capitol.texas.gov/tlodocs/83R/billtext/html/HB01354F.HTM" TargetMode="External" Id="rId21" /><Relationship Type="http://schemas.openxmlformats.org/officeDocument/2006/relationships/hyperlink" Target="http://capitol.texas.gov/tlodocs/83R/billtext/html/HB01354F.HTM" TargetMode="External" Id="rId22" /><Relationship Type="http://schemas.openxmlformats.org/officeDocument/2006/relationships/hyperlink" Target="http://capitol.texas.gov/tlodocs/83R/billtext/html/HB01354F.HTM" TargetMode="External" Id="rId23" /><Relationship Type="http://schemas.openxmlformats.org/officeDocument/2006/relationships/hyperlink" Target="http://capitol.texas.gov/tlodocs/83R/billtext/html/HB01354F.HTM" TargetMode="External" Id="rId24" /><Relationship Type="http://schemas.openxmlformats.org/officeDocument/2006/relationships/hyperlink" Target="http://capitol.texas.gov/tlodocs/83R/billtext/html/HB01354F.HTM" TargetMode="External" Id="rId25" /><Relationship Type="http://schemas.openxmlformats.org/officeDocument/2006/relationships/hyperlink" Target="http://capitol.texas.gov/tlodocs/83R/billtext/html/HB01354F.HTM" TargetMode="External" Id="rId26" /><Relationship Type="http://schemas.openxmlformats.org/officeDocument/2006/relationships/hyperlink" Target="http://capitol.texas.gov/tlodocs/83R/billtext/html/HB01354F.HTM" TargetMode="External" Id="rId27" /><Relationship Type="http://schemas.openxmlformats.org/officeDocument/2006/relationships/hyperlink" Target="http://capitol.texas.gov/tlodocs/83R/billtext/html/HB01354F.HTM" TargetMode="External" Id="rId28" /><Relationship Type="http://schemas.openxmlformats.org/officeDocument/2006/relationships/hyperlink" Target="http://capitol.texas.gov/tlodocs/83R/billtext/html/HB01354F.HTM" TargetMode="External" Id="rId29" /><Relationship Type="http://schemas.openxmlformats.org/officeDocument/2006/relationships/hyperlink" Target="http://capitol.texas.gov/tlodocs/83R/billtext/html/HB01354F.HTM" TargetMode="External" Id="rId30" /><Relationship Type="http://schemas.openxmlformats.org/officeDocument/2006/relationships/hyperlink" Target="http://capitol.texas.gov/tlodocs/83R/billtext/html/HB01354F.HTM" TargetMode="External" Id="rId31" /><Relationship Type="http://schemas.openxmlformats.org/officeDocument/2006/relationships/hyperlink" Target="http://capitol.texas.gov/tlodocs/83R/billtext/html/HB01354F.HTM" TargetMode="External" Id="rId32" /><Relationship Type="http://schemas.openxmlformats.org/officeDocument/2006/relationships/hyperlink" Target="http://capitol.texas.gov/tlodocs/83R/billtext/html/HB01354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