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8471.  NEEDMORE RANCH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8471.001.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Needmore Ranch</w:t>
      </w:r>
      <w:r xml:space="preserve">
        <w:t> </w:t>
      </w:r>
      <w:r xml:space="preserve">
        <w:t> </w:t>
      </w:r>
      <w:r>
        <w:t xml:space="preserve">Municipal Utility District No. 1.</w:t>
      </w:r>
    </w:p>
    <w:p w:rsidR="003F3435" w:rsidRDefault="0032493E">
      <w:pPr>
        <w:spacing w:line="480" w:lineRule="auto"/>
        <w:jc w:val="both"/>
      </w:pPr>
      <w:r>
        <w:t xml:space="preserve">Added by Acts 2013, 83rd Leg., R.S., Ch. 500 (S.B. </w:t>
      </w:r>
      <w:hyperlink w:docLocation="table" r:id="rId14">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500 (S.B. </w:t>
      </w:r>
      <w:hyperlink w:docLocation="table" r:id="rId15">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500 (S.B. </w:t>
      </w:r>
      <w:hyperlink w:docLocation="table" r:id="rId16">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8471.003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500 (S.B. </w:t>
      </w:r>
      <w:hyperlink w:docLocation="table" r:id="rId17">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8471.005.</w:t>
      </w:r>
      <w:r xml:space="preserve">
        <w:t> </w:t>
      </w:r>
      <w:r xml:space="preserve">
        <w:t> </w:t>
      </w:r>
      <w:r>
        <w:t xml:space="preserve">LEGISLATIVE 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creation of the district is essential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 and</w:t>
      </w:r>
    </w:p>
    <w:p w:rsidR="003F3435" w:rsidRDefault="0032493E">
      <w:pPr>
        <w:spacing w:line="480" w:lineRule="auto"/>
        <w:ind w:firstLine="1440"/>
        <w:jc w:val="both"/>
      </w:pPr>
      <w:r>
        <w:t xml:space="preserve">(3)</w:t>
      </w:r>
      <w:r xml:space="preserve">
        <w:t> </w:t>
      </w:r>
      <w:r xml:space="preserve">
        <w:t> </w:t>
      </w:r>
      <w:r>
        <w:t xml:space="preserve">Section </w:t>
      </w:r>
      <w:r>
        <w:t xml:space="preserve">52-a</w:t>
      </w:r>
      <w:r>
        <w:t xml:space="preserve">, Article III, Texas Constitution, that relate to the development and diversification of the economy of this state.</w:t>
      </w:r>
    </w:p>
    <w:p w:rsidR="003F3435" w:rsidRDefault="0032493E">
      <w:pPr>
        <w:spacing w:line="480" w:lineRule="auto"/>
        <w:ind w:firstLine="720"/>
        <w:jc w:val="both"/>
      </w:pPr>
      <w:r>
        <w:t xml:space="preserve">(c)</w:t>
      </w:r>
      <w:r xml:space="preserve">
        <w:t> </w:t>
      </w:r>
      <w:r xml:space="preserve">
        <w:t> </w:t>
      </w:r>
      <w:r>
        <w:t xml:space="preserve">The creation of the district is necessary to develop, encourage, and maintain safety and the public welfare in the district.</w:t>
      </w:r>
    </w:p>
    <w:p w:rsidR="003F3435" w:rsidRDefault="0032493E">
      <w:pPr>
        <w:spacing w:line="480" w:lineRule="auto"/>
        <w:ind w:firstLine="720"/>
        <w:jc w:val="both"/>
      </w:pPr>
      <w:r>
        <w:t xml:space="preserve">(d)</w:t>
      </w:r>
      <w:r xml:space="preserve">
        <w:t> </w:t>
      </w:r>
      <w:r xml:space="preserve">
        <w:t> </w:t>
      </w:r>
      <w:r>
        <w:t xml:space="preserve">All land and other property in the district will benefit from the improvements and services to be provided by the district under this chapter.</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seek and provide funding for the district to maintain and enhance the economic health and vitality of the territory in the district as a residential community and business center; and</w:t>
      </w:r>
    </w:p>
    <w:p w:rsidR="003F3435" w:rsidRDefault="0032493E">
      <w:pPr>
        <w:spacing w:line="480" w:lineRule="auto"/>
        <w:ind w:firstLine="1440"/>
        <w:jc w:val="both"/>
      </w:pPr>
      <w:r>
        <w:t xml:space="preserve">(2)</w:t>
      </w:r>
      <w:r xml:space="preserve">
        <w:t> </w:t>
      </w:r>
      <w:r xml:space="preserve">
        <w:t> </w:t>
      </w:r>
      <w:r>
        <w:t xml:space="preserve">provide for the preservation and conservation of the natural resources within the district, while protecting private property rights to develop and beneficially use those resources in an organized and lawfully regulated manner.</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500 (S.B. </w:t>
      </w:r>
      <w:hyperlink w:docLocation="table" r:id="rId18">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500 (S.B. </w:t>
      </w:r>
      <w:hyperlink w:docLocation="table" r:id="rId19">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8471.051.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8471.052</w:t>
      </w:r>
      <w:r>
        <w:t xml:space="preserve">, directors serve staggered four-year terms.</w:t>
      </w:r>
    </w:p>
    <w:p w:rsidR="003F3435" w:rsidRDefault="0032493E">
      <w:pPr>
        <w:spacing w:line="480" w:lineRule="auto"/>
        <w:jc w:val="both"/>
      </w:pPr>
      <w:r>
        <w:t xml:space="preserve">Added by Acts 2013, 83rd Leg., R.S., Ch. 500 (S.B. </w:t>
      </w:r>
      <w:hyperlink w:docLocation="table" r:id="rId20">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8471.003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500 (S.B. </w:t>
      </w:r>
      <w:hyperlink w:docLocation="table" r:id="rId21">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8471.101.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500 (S.B. </w:t>
      </w:r>
      <w:hyperlink w:docLocation="table" r:id="rId22">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500 (S.B. </w:t>
      </w:r>
      <w:hyperlink w:docLocation="table" r:id="rId23">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8471.103.</w:t>
      </w:r>
      <w:r xml:space="preserve">
        <w:t> </w:t>
      </w:r>
      <w:r xml:space="preserve">
        <w:t> </w:t>
      </w:r>
      <w:r>
        <w:t xml:space="preserve">RESIDENTIAL OR PLANNED COMMUNITY DEVELOPMENT; WASTEWATER TREATMENT FACILITY.  (a)</w:t>
      </w:r>
      <w:r xml:space="preserve">
        <w:t> </w:t>
      </w:r>
      <w:r xml:space="preserve">
        <w:t> </w:t>
      </w:r>
      <w:r>
        <w:t xml:space="preserve">In the event that a residential subdivision or planned community is developed in the territory of the district, the district shall develop a wastewater treatment facility in coordination with Hays County and the City of Wimberley.</w:t>
      </w:r>
    </w:p>
    <w:p w:rsidR="003F3435" w:rsidRDefault="0032493E">
      <w:pPr>
        <w:spacing w:line="480" w:lineRule="auto"/>
        <w:ind w:firstLine="720"/>
        <w:jc w:val="both"/>
      </w:pPr>
      <w:r>
        <w:t xml:space="preserve">(b)</w:t>
      </w:r>
      <w:r xml:space="preserve">
        <w:t> </w:t>
      </w:r>
      <w:r xml:space="preserve">
        <w:t> </w:t>
      </w:r>
      <w:r>
        <w:t xml:space="preserve">A developer who proposes to build a residential subdivision or planned community in the territory of the district must agree to develop the property in a manner that works in conjunction with the design and specifications of any wastewater treatment facility developed under Subsection (a).</w:t>
      </w:r>
    </w:p>
    <w:p w:rsidR="003F3435" w:rsidRDefault="0032493E">
      <w:pPr>
        <w:spacing w:line="480" w:lineRule="auto"/>
        <w:ind w:firstLine="720"/>
        <w:jc w:val="both"/>
      </w:pPr>
      <w:r>
        <w:t xml:space="preserve">(c)</w:t>
      </w:r>
      <w:r xml:space="preserve">
        <w:t> </w:t>
      </w:r>
      <w:r xml:space="preserve">
        <w:t> </w:t>
      </w:r>
      <w:r>
        <w:t xml:space="preserve">Repealed by Acts 2015, 84th Leg., R.S., Ch. 914 , Sec. 2, eff. September 1, 2015.</w:t>
      </w:r>
    </w:p>
    <w:p w:rsidR="003F3435" w:rsidRDefault="0032493E">
      <w:pPr>
        <w:spacing w:line="480" w:lineRule="auto"/>
        <w:jc w:val="both"/>
      </w:pPr>
      <w:r>
        <w:t xml:space="preserve">Added by Acts 2013, 83rd Leg., R.S., Ch. 500 (S.B. </w:t>
      </w:r>
      <w:hyperlink w:docLocation="table" r:id="rId24">
        <w:r>
          <w:rPr>
            <w:rStyle w:val="Hyperlink"/>
          </w:rPr>
          <w:t>1868</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914 (S.B. </w:t>
      </w:r>
      <w:hyperlink w:docLocation="table" r:id="rId25">
        <w:r>
          <w:rPr>
            <w:rStyle w:val="Hyperlink"/>
          </w:rPr>
          <w:t>2075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8471.104.</w:t>
      </w:r>
      <w:r xml:space="preserve">
        <w:t> </w:t>
      </w:r>
      <w:r xml:space="preserve">
        <w:t> </w:t>
      </w:r>
      <w:r>
        <w:t xml:space="preserve">NO EMINENT DOMAIN POWER.</w:t>
      </w:r>
      <w:r xml:space="preserve">
        <w:t> </w:t>
      </w:r>
      <w:r xml:space="preserve">
        <w:t> </w:t>
      </w:r>
      <w:r>
        <w:t xml:space="preserve"> The district may not exercise the power of eminent domain.</w:t>
      </w:r>
    </w:p>
    <w:p w:rsidR="003F3435" w:rsidRDefault="0032493E">
      <w:pPr>
        <w:spacing w:line="480" w:lineRule="auto"/>
        <w:jc w:val="both"/>
      </w:pPr>
      <w:r>
        <w:t xml:space="preserve">Added by Acts 2013, 83rd Leg., R.S., Ch. 500 (S.B. </w:t>
      </w:r>
      <w:hyperlink w:docLocation="table" r:id="rId26">
        <w:r>
          <w:rPr>
            <w:rStyle w:val="Hyperlink"/>
          </w:rPr>
          <w:t>1868</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914 (S.B. </w:t>
      </w:r>
      <w:hyperlink w:docLocation="table" r:id="rId27">
        <w:r>
          <w:rPr>
            <w:rStyle w:val="Hyperlink"/>
          </w:rPr>
          <w:t>2075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8471.105.</w:t>
      </w:r>
      <w:r xml:space="preserve">
        <w:t> </w:t>
      </w:r>
      <w:r xml:space="preserve">
        <w:t> </w:t>
      </w:r>
      <w:r>
        <w:t xml:space="preserve">LIMITATION ON ANNEXATION.</w:t>
      </w:r>
      <w:r xml:space="preserve">
        <w:t> </w:t>
      </w:r>
      <w:r xml:space="preserve">
        <w:t> </w:t>
      </w:r>
      <w:r>
        <w:t xml:space="preserve">The district may not add land by petition of less than all the landowners under Section </w:t>
      </w:r>
      <w:r>
        <w:t xml:space="preserve">49.302</w:t>
      </w:r>
      <w:r>
        <w:t xml:space="preserve">, Water Code.</w:t>
      </w:r>
    </w:p>
    <w:p w:rsidR="003F3435" w:rsidRDefault="0032493E">
      <w:pPr>
        <w:spacing w:line="480" w:lineRule="auto"/>
        <w:jc w:val="both"/>
      </w:pPr>
      <w:r>
        <w:t xml:space="preserve">Added by Acts 2013, 83rd Leg., R.S., Ch. 500 (S.B. </w:t>
      </w:r>
      <w:hyperlink w:docLocation="table" r:id="rId28">
        <w:r>
          <w:rPr>
            <w:rStyle w:val="Hyperlink"/>
          </w:rPr>
          <w:t>1868</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914 (S.B. </w:t>
      </w:r>
      <w:hyperlink w:docLocation="table" r:id="rId29">
        <w:r>
          <w:rPr>
            <w:rStyle w:val="Hyperlink"/>
          </w:rPr>
          <w:t>2075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8471.151.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8471.153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jc w:val="both"/>
      </w:pPr>
      <w:r>
        <w:t xml:space="preserve">Added by Acts 2013, 83rd Leg., R.S., Ch. 500 (S.B. </w:t>
      </w:r>
      <w:hyperlink w:docLocation="table" r:id="rId30">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8471.151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500 (S.B. </w:t>
      </w:r>
      <w:hyperlink w:docLocation="table" r:id="rId31">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500 (S.B. </w:t>
      </w:r>
      <w:hyperlink w:docLocation="table" r:id="rId32">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8471.201.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500 (S.B. </w:t>
      </w:r>
      <w:hyperlink w:docLocation="table" r:id="rId33">
        <w:r>
          <w:rPr>
            <w:rStyle w:val="Hyperlink"/>
          </w:rPr>
          <w:t>1868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8471.202.</w:t>
      </w:r>
      <w:r xml:space="preserve">
        <w:t> </w:t>
      </w:r>
      <w:r xml:space="preserve">
        <w:t> </w:t>
      </w:r>
      <w:r>
        <w:t xml:space="preserve">TAXES FOR BONDS.  (a)</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board's order to issue bonds and impose an ad valorem tax must provide that on retirement of the bonds for which the tax is originally authorized, unless a subsequent bond election authorizes a continuation of the tax, the imposition of the tax, including the district's authority to assess and collect the tax, ends.</w:t>
      </w:r>
    </w:p>
    <w:p w:rsidR="003F3435" w:rsidRDefault="0032493E">
      <w:pPr>
        <w:spacing w:line="480" w:lineRule="auto"/>
        <w:jc w:val="both"/>
      </w:pPr>
      <w:r>
        <w:t xml:space="preserve">Added by Acts 2013, 83rd Leg., R.S., Ch. 500 (S.B. </w:t>
      </w:r>
      <w:hyperlink w:docLocation="table" r:id="rId34">
        <w:r>
          <w:rPr>
            <w:rStyle w:val="Hyperlink"/>
          </w:rPr>
          <w:t>1868</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68F.HTM" TargetMode="External" Id="rId14" /><Relationship Type="http://schemas.openxmlformats.org/officeDocument/2006/relationships/hyperlink" Target="http://capitol.texas.gov/tlodocs/83R/billtext/html/SB01868F.HTM" TargetMode="External" Id="rId15" /><Relationship Type="http://schemas.openxmlformats.org/officeDocument/2006/relationships/hyperlink" Target="http://capitol.texas.gov/tlodocs/83R/billtext/html/SB01868F.HTM" TargetMode="External" Id="rId16" /><Relationship Type="http://schemas.openxmlformats.org/officeDocument/2006/relationships/hyperlink" Target="http://capitol.texas.gov/tlodocs/83R/billtext/html/SB01868F.HTM" TargetMode="External" Id="rId17" /><Relationship Type="http://schemas.openxmlformats.org/officeDocument/2006/relationships/hyperlink" Target="http://capitol.texas.gov/tlodocs/83R/billtext/html/SB01868F.HTM" TargetMode="External" Id="rId18" /><Relationship Type="http://schemas.openxmlformats.org/officeDocument/2006/relationships/hyperlink" Target="http://capitol.texas.gov/tlodocs/83R/billtext/html/SB01868F.HTM" TargetMode="External" Id="rId19" /><Relationship Type="http://schemas.openxmlformats.org/officeDocument/2006/relationships/hyperlink" Target="http://capitol.texas.gov/tlodocs/83R/billtext/html/SB01868F.HTM" TargetMode="External" Id="rId20" /><Relationship Type="http://schemas.openxmlformats.org/officeDocument/2006/relationships/hyperlink" Target="http://capitol.texas.gov/tlodocs/83R/billtext/html/SB01868F.HTM" TargetMode="External" Id="rId21" /><Relationship Type="http://schemas.openxmlformats.org/officeDocument/2006/relationships/hyperlink" Target="http://capitol.texas.gov/tlodocs/83R/billtext/html/SB01868F.HTM" TargetMode="External" Id="rId22" /><Relationship Type="http://schemas.openxmlformats.org/officeDocument/2006/relationships/hyperlink" Target="http://capitol.texas.gov/tlodocs/83R/billtext/html/SB01868F.HTM" TargetMode="External" Id="rId23" /><Relationship Type="http://schemas.openxmlformats.org/officeDocument/2006/relationships/hyperlink" Target="http://capitol.texas.gov/tlodocs/83R/billtext/html/SB01868F.HTM" TargetMode="External" Id="rId24" /><Relationship Type="http://schemas.openxmlformats.org/officeDocument/2006/relationships/hyperlink" Target="http://capitol.texas.gov/tlodocs/84R/billtext/html/SB02075F.HTM" TargetMode="External" Id="rId25" /><Relationship Type="http://schemas.openxmlformats.org/officeDocument/2006/relationships/hyperlink" Target="http://capitol.texas.gov/tlodocs/83R/billtext/html/SB01868F.HTM" TargetMode="External" Id="rId26" /><Relationship Type="http://schemas.openxmlformats.org/officeDocument/2006/relationships/hyperlink" Target="http://capitol.texas.gov/tlodocs/84R/billtext/html/SB02075F.HTM" TargetMode="External" Id="rId27" /><Relationship Type="http://schemas.openxmlformats.org/officeDocument/2006/relationships/hyperlink" Target="http://capitol.texas.gov/tlodocs/83R/billtext/html/SB01868F.HTM" TargetMode="External" Id="rId28" /><Relationship Type="http://schemas.openxmlformats.org/officeDocument/2006/relationships/hyperlink" Target="http://capitol.texas.gov/tlodocs/84R/billtext/html/SB02075F.HTM" TargetMode="External" Id="rId29" /><Relationship Type="http://schemas.openxmlformats.org/officeDocument/2006/relationships/hyperlink" Target="http://capitol.texas.gov/tlodocs/83R/billtext/html/SB01868F.HTM" TargetMode="External" Id="rId30" /><Relationship Type="http://schemas.openxmlformats.org/officeDocument/2006/relationships/hyperlink" Target="http://capitol.texas.gov/tlodocs/83R/billtext/html/SB01868F.HTM" TargetMode="External" Id="rId31" /><Relationship Type="http://schemas.openxmlformats.org/officeDocument/2006/relationships/hyperlink" Target="http://capitol.texas.gov/tlodocs/83R/billtext/html/SB01868F.HTM" TargetMode="External" Id="rId32" /><Relationship Type="http://schemas.openxmlformats.org/officeDocument/2006/relationships/hyperlink" Target="http://capitol.texas.gov/tlodocs/83R/billtext/html/SB01868F.HTM" TargetMode="External" Id="rId33" /><Relationship Type="http://schemas.openxmlformats.org/officeDocument/2006/relationships/hyperlink" Target="http://capitol.texas.gov/tlodocs/83R/billtext/html/SB01868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