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8477.004.</w:t>
      </w:r>
    </w:p>
    <w:p w:rsidR="003F3435" w:rsidRDefault="0032493E">
      <w:pPr>
        <w:spacing w:line="480" w:lineRule="auto"/>
        <w:jc w:val="center"/>
      </w:pPr>
      <w:r>
        <w:t xml:space="preserve">CHAPTER 8477.  CASCADES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8477.001.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Cascades Municipal Utility District No. 1.</w:t>
      </w:r>
    </w:p>
    <w:p w:rsidR="003F3435" w:rsidRDefault="0032493E">
      <w:pPr>
        <w:spacing w:line="480" w:lineRule="auto"/>
        <w:jc w:val="both"/>
      </w:pPr>
      <w:r>
        <w:t xml:space="preserve">Added by Acts 2013, 83rd Leg., R.S., Ch. 1385 (S.B. </w:t>
      </w:r>
      <w:hyperlink w:docLocation="table" r:id="rId14">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1385 (S.B. </w:t>
      </w:r>
      <w:hyperlink w:docLocation="table" r:id="rId15">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permanent directors as provided by Section </w:t>
      </w:r>
      <w:r>
        <w:t xml:space="preserve">49.102</w:t>
      </w:r>
      <w:r>
        <w:t xml:space="preserve">, Water Code, and this chapter.</w:t>
      </w:r>
    </w:p>
    <w:p w:rsidR="003F3435" w:rsidRDefault="0032493E">
      <w:pPr>
        <w:spacing w:line="480" w:lineRule="auto"/>
        <w:jc w:val="both"/>
      </w:pPr>
      <w:r>
        <w:t xml:space="preserve">Added by Acts 2013, 83rd Leg., R.S., Ch. 1385 (S.B. </w:t>
      </w:r>
      <w:hyperlink w:docLocation="table" r:id="rId16">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8477.004.</w:t>
      </w:r>
      <w:r xml:space="preserve">
        <w:t> </w:t>
      </w:r>
      <w:r xml:space="preserve">
        <w:t> </w:t>
      </w:r>
      <w:r>
        <w:t xml:space="preserve">CONSENT OF MUNICIPALITY REQUIRED.  (a)</w:t>
      </w:r>
      <w:r xml:space="preserve">
        <w:t> </w:t>
      </w:r>
      <w:r xml:space="preserve">
        <w:t> </w:t>
      </w:r>
      <w:r>
        <w:t xml:space="preserve">The temporary directors may not hold an election under Section </w:t>
      </w:r>
      <w:r>
        <w:t xml:space="preserve">8477.003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If a municipality in whose extraterritorial jurisdiction the district is located does not consent to the creation of the district or if the district does not enter into an agreement required by the terms of the municipal ordinance or resolution consenting to the creation of the district under this section before September 1, 2014:</w:t>
      </w:r>
    </w:p>
    <w:p w:rsidR="003F3435" w:rsidRDefault="0032493E">
      <w:pPr>
        <w:spacing w:line="480" w:lineRule="auto"/>
        <w:ind w:firstLine="1440"/>
        <w:jc w:val="both"/>
      </w:pPr>
      <w:r>
        <w:t xml:space="preserve">(1)</w:t>
      </w:r>
      <w:r xml:space="preserve">
        <w:t> </w:t>
      </w:r>
      <w:r xml:space="preserve">
        <w:t> </w:t>
      </w:r>
      <w:r>
        <w:t xml:space="preserve">the district is dissolved September 1, 2014,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municipality or another local governmental entity to be used for a public purpose;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2013, 83rd Leg., R.S., Ch. 1385 (S.B. </w:t>
      </w:r>
      <w:hyperlink w:docLocation="table" r:id="rId17">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1385 (S.B. </w:t>
      </w:r>
      <w:hyperlink w:docLocation="table" r:id="rId18">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1385 (S.B. </w:t>
      </w:r>
      <w:hyperlink w:docLocation="table" r:id="rId19">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8477.051.</w:t>
      </w:r>
      <w:r xml:space="preserve">
        <w:t> </w:t>
      </w:r>
      <w:r xml:space="preserve">
        <w:t> </w:t>
      </w:r>
      <w:r>
        <w:t xml:space="preserve">GOVERNING BODY; TERMS.  (a)</w:t>
      </w:r>
      <w:r xml:space="preserve">
        <w:t> </w:t>
      </w:r>
      <w:r xml:space="preserve">
        <w:t> </w:t>
      </w:r>
      <w:r>
        <w:t xml:space="preserve">Except as provided by Subsection (b), the district is governed by a board of elected directors qualified to serve under Section </w:t>
      </w:r>
      <w:r>
        <w:t xml:space="preserve">54.102</w:t>
      </w:r>
      <w:r>
        <w:t xml:space="preserve">, Water Code.</w:t>
      </w:r>
    </w:p>
    <w:p w:rsidR="003F3435" w:rsidRDefault="0032493E">
      <w:pPr>
        <w:spacing w:line="480" w:lineRule="auto"/>
        <w:ind w:firstLine="720"/>
        <w:jc w:val="both"/>
      </w:pPr>
      <w:r>
        <w:t xml:space="preserve">(b)</w:t>
      </w:r>
      <w:r xml:space="preserve">
        <w:t> </w:t>
      </w:r>
      <w:r xml:space="preserve">
        <w:t> </w:t>
      </w:r>
      <w:r>
        <w:t xml:space="preserve">If required under the terms of the agreement, ordinance, or resolution by which a municipality consents to the creation of the district, the board consists of:</w:t>
      </w:r>
    </w:p>
    <w:p w:rsidR="003F3435" w:rsidRDefault="0032493E">
      <w:pPr>
        <w:spacing w:line="480" w:lineRule="auto"/>
        <w:ind w:firstLine="1440"/>
        <w:jc w:val="both"/>
      </w:pPr>
      <w:r>
        <w:t xml:space="preserve">(1)</w:t>
      </w:r>
      <w:r xml:space="preserve">
        <w:t> </w:t>
      </w:r>
      <w:r xml:space="preserve">
        <w:t> </w:t>
      </w:r>
      <w:r>
        <w:t xml:space="preserve">four elected directors qualified to serve under Section </w:t>
      </w:r>
      <w:r>
        <w:t xml:space="preserve">54.102</w:t>
      </w:r>
      <w:r>
        <w:t xml:space="preserve">, Water Code; and</w:t>
      </w:r>
    </w:p>
    <w:p w:rsidR="003F3435" w:rsidRDefault="0032493E">
      <w:pPr>
        <w:spacing w:line="480" w:lineRule="auto"/>
        <w:ind w:firstLine="1440"/>
        <w:jc w:val="both"/>
      </w:pPr>
      <w:r>
        <w:t xml:space="preserve">(2)</w:t>
      </w:r>
      <w:r xml:space="preserve">
        <w:t> </w:t>
      </w:r>
      <w:r xml:space="preserve">
        <w:t> </w:t>
      </w:r>
      <w:r>
        <w:t xml:space="preserve">one director appointed by the governing body of the municipality who:</w:t>
      </w:r>
    </w:p>
    <w:p w:rsidR="003F3435" w:rsidRDefault="0032493E">
      <w:pPr>
        <w:spacing w:line="480" w:lineRule="auto"/>
        <w:ind w:firstLine="2160"/>
        <w:jc w:val="both"/>
      </w:pPr>
      <w:r>
        <w:t xml:space="preserve">(A)</w:t>
      </w:r>
      <w:r xml:space="preserve">
        <w:t> </w:t>
      </w:r>
      <w:r xml:space="preserve">
        <w:t> </w:t>
      </w:r>
      <w:r>
        <w:t xml:space="preserve">may be a member or other officer of the governing body or an employee of the municipality; and</w:t>
      </w:r>
    </w:p>
    <w:p w:rsidR="003F3435" w:rsidRDefault="0032493E">
      <w:pPr>
        <w:spacing w:line="480" w:lineRule="auto"/>
        <w:ind w:firstLine="2160"/>
        <w:jc w:val="both"/>
      </w:pPr>
      <w:r>
        <w:t xml:space="preserve">(B)</w:t>
      </w:r>
      <w:r xml:space="preserve">
        <w:t> </w:t>
      </w:r>
      <w:r xml:space="preserve">
        <w:t> </w:t>
      </w:r>
      <w:r>
        <w:t xml:space="preserve">is not required to be a qualified voter of the district or own land subject to taxation in the district.</w:t>
      </w:r>
    </w:p>
    <w:p w:rsidR="003F3435" w:rsidRDefault="0032493E">
      <w:pPr>
        <w:spacing w:line="480" w:lineRule="auto"/>
        <w:ind w:firstLine="720"/>
        <w:jc w:val="both"/>
      </w:pPr>
      <w:r>
        <w:t xml:space="preserve">(c)</w:t>
      </w:r>
      <w:r xml:space="preserve">
        <w:t> </w:t>
      </w:r>
      <w:r xml:space="preserve">
        <w:t> </w:t>
      </w:r>
      <w:r>
        <w:t xml:space="preserve">The common law doctrine of incompatibility does not disqualify a member or other officer of the governing body or employee of the municipality from being appointed a director by the governing body of a municipality under Subsection (b)(2), and a director appointed to the board may continue to serve in a public office of or be employed by the municipality.</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8477.052</w:t>
      </w:r>
      <w:r>
        <w:t xml:space="preserve">, directors serve staggered four-year terms.</w:t>
      </w:r>
      <w:r xml:space="preserve">
        <w:t> </w:t>
      </w:r>
      <w:r xml:space="preserve">
        <w:t> </w:t>
      </w:r>
      <w:r>
        <w:t xml:space="preserve">A permanent director may not serve more than two four-year terms.</w:t>
      </w:r>
    </w:p>
    <w:p w:rsidR="003F3435" w:rsidRDefault="0032493E">
      <w:pPr>
        <w:spacing w:line="480" w:lineRule="auto"/>
        <w:jc w:val="both"/>
      </w:pPr>
      <w:r>
        <w:t xml:space="preserve">Added by Acts 2013, 83rd Leg., R.S., Ch. 1385 (S.B. </w:t>
      </w:r>
      <w:hyperlink w:docLocation="table" r:id="rId20">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John R. C. Munn;</w:t>
      </w:r>
    </w:p>
    <w:p w:rsidR="003F3435" w:rsidRDefault="0032493E">
      <w:pPr>
        <w:spacing w:line="480" w:lineRule="auto"/>
        <w:ind w:firstLine="1440"/>
        <w:jc w:val="both"/>
      </w:pPr>
      <w:r>
        <w:t xml:space="preserve">(2)</w:t>
      </w:r>
      <w:r xml:space="preserve">
        <w:t> </w:t>
      </w:r>
      <w:r xml:space="preserve">
        <w:t> </w:t>
      </w:r>
      <w:r>
        <w:t xml:space="preserve">George Roman;</w:t>
      </w:r>
    </w:p>
    <w:p w:rsidR="003F3435" w:rsidRDefault="0032493E">
      <w:pPr>
        <w:spacing w:line="480" w:lineRule="auto"/>
        <w:ind w:firstLine="1440"/>
        <w:jc w:val="both"/>
      </w:pPr>
      <w:r>
        <w:t xml:space="preserve">(3)</w:t>
      </w:r>
      <w:r xml:space="preserve">
        <w:t> </w:t>
      </w:r>
      <w:r xml:space="preserve">
        <w:t> </w:t>
      </w:r>
      <w:r>
        <w:t xml:space="preserve">Allen Gallia;</w:t>
      </w:r>
    </w:p>
    <w:p w:rsidR="003F3435" w:rsidRDefault="0032493E">
      <w:pPr>
        <w:spacing w:line="480" w:lineRule="auto"/>
        <w:ind w:firstLine="1440"/>
        <w:jc w:val="both"/>
      </w:pPr>
      <w:r>
        <w:t xml:space="preserve">(4)</w:t>
      </w:r>
      <w:r xml:space="preserve">
        <w:t> </w:t>
      </w:r>
      <w:r xml:space="preserve">
        <w:t> </w:t>
      </w:r>
      <w:r>
        <w:t xml:space="preserve">Donna Morgan; and</w:t>
      </w:r>
    </w:p>
    <w:p w:rsidR="003F3435" w:rsidRDefault="0032493E">
      <w:pPr>
        <w:spacing w:line="480" w:lineRule="auto"/>
        <w:ind w:firstLine="1440"/>
        <w:jc w:val="both"/>
      </w:pPr>
      <w:r>
        <w:t xml:space="preserve">(5)</w:t>
      </w:r>
      <w:r xml:space="preserve">
        <w:t> </w:t>
      </w:r>
      <w:r xml:space="preserve">
        <w:t> </w:t>
      </w:r>
      <w:r>
        <w:t xml:space="preserve">Charlotte Vick.</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8477.003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8477.003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1385 (S.B. </w:t>
      </w:r>
      <w:hyperlink w:docLocation="table" r:id="rId21">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8477.101.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1385 (S.B. </w:t>
      </w:r>
      <w:hyperlink w:docLocation="table" r:id="rId22">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1385 (S.B. </w:t>
      </w:r>
      <w:hyperlink w:docLocation="table" r:id="rId23">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2013, 83rd Leg., R.S., Ch. 1385 (S.B. </w:t>
      </w:r>
      <w:hyperlink w:docLocation="table" r:id="rId24">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8477.103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2013, 83rd Leg., R.S., Ch. 1385 (S.B. </w:t>
      </w:r>
      <w:hyperlink w:docLocation="table" r:id="rId25">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8477.105.</w:t>
      </w:r>
      <w:r xml:space="preserve">
        <w:t> </w:t>
      </w:r>
      <w:r xml:space="preserve">
        <w:t> </w:t>
      </w:r>
      <w:r>
        <w:t xml:space="preserve">COMPLIANCE WITH AND ENFORCEABILITY OF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Any agreement between the district and a municipality related to the municipality's consent to the creation of the district is valid and enforceable.</w:t>
      </w:r>
    </w:p>
    <w:p w:rsidR="003F3435" w:rsidRDefault="0032493E">
      <w:pPr>
        <w:spacing w:line="480" w:lineRule="auto"/>
        <w:ind w:firstLine="720"/>
        <w:jc w:val="both"/>
      </w:pPr>
      <w:r>
        <w:t xml:space="preserve">(c)</w:t>
      </w:r>
      <w:r xml:space="preserve">
        <w:t> </w:t>
      </w:r>
      <w:r xml:space="preserve">
        <w:t> </w:t>
      </w:r>
      <w:r>
        <w:t xml:space="preserve">On the issuance of bonds by the district, the district is considered to have waived sovereign immunity to suit by a municipality for the purpose of adjudicating a claim for breach of an agreement described by this section.</w:t>
      </w:r>
    </w:p>
    <w:p w:rsidR="003F3435" w:rsidRDefault="0032493E">
      <w:pPr>
        <w:spacing w:line="480" w:lineRule="auto"/>
        <w:ind w:firstLine="720"/>
        <w:jc w:val="both"/>
      </w:pPr>
      <w:r>
        <w:t xml:space="preserve">(d)</w:t>
      </w:r>
      <w:r xml:space="preserve">
        <w:t> </w:t>
      </w:r>
      <w:r xml:space="preserve">
        <w:t> </w:t>
      </w:r>
      <w:r>
        <w:t xml:space="preserve">The district and a municipality may contract on terms that the board and governing body of the municipality agree will further regional cooperation between the district and the municipality.</w:t>
      </w:r>
    </w:p>
    <w:p w:rsidR="003F3435" w:rsidRDefault="0032493E">
      <w:pPr>
        <w:spacing w:line="480" w:lineRule="auto"/>
        <w:jc w:val="both"/>
      </w:pPr>
      <w:r>
        <w:t xml:space="preserve">Added by Acts 2013, 83rd Leg., R.S., Ch. 1385 (S.B. </w:t>
      </w:r>
      <w:hyperlink w:docLocation="table" r:id="rId26">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1385 (S.B. </w:t>
      </w:r>
      <w:hyperlink w:docLocation="table" r:id="rId27">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8477.151.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8477.153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1385 (S.B. </w:t>
      </w:r>
      <w:hyperlink w:docLocation="table" r:id="rId28">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8477.151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If required by an agreement between the district and a municipality under Section </w:t>
      </w:r>
      <w:r>
        <w:t xml:space="preserve">8477.105</w:t>
      </w:r>
      <w:r>
        <w:t xml:space="preserve">, the total ad valorem tax rate of the district may not be less than the total ad valorem tax rate of the municipality.</w:t>
      </w:r>
    </w:p>
    <w:p w:rsidR="003F3435" w:rsidRDefault="0032493E">
      <w:pPr>
        <w:spacing w:line="480" w:lineRule="auto"/>
        <w:jc w:val="both"/>
      </w:pPr>
      <w:r>
        <w:t xml:space="preserve">Added by Acts 2013, 83rd Leg., R.S., Ch. 1385 (S.B. </w:t>
      </w:r>
      <w:hyperlink w:docLocation="table" r:id="rId29">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1385 (S.B. </w:t>
      </w:r>
      <w:hyperlink w:docLocation="table" r:id="rId30">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8477.201.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1385 (S.B. </w:t>
      </w:r>
      <w:hyperlink w:docLocation="table" r:id="rId31">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1385 (S.B. </w:t>
      </w:r>
      <w:hyperlink w:docLocation="table" r:id="rId32">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1385 (S.B. </w:t>
      </w:r>
      <w:hyperlink w:docLocation="table" r:id="rId33">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STRATEGIC PARTNERSHIP AGREEMENT; MUNICIPAL ANNEXATION AND NOTICE</w:t>
      </w:r>
    </w:p>
    <w:p w:rsidR="003F3435" w:rsidRDefault="0032493E">
      <w:pPr>
        <w:spacing w:line="480" w:lineRule="auto"/>
        <w:jc w:val="both"/>
      </w:pPr>
    </w:p>
    <w:p w:rsidR="003F3435" w:rsidRDefault="0032493E">
      <w:pPr>
        <w:spacing w:line="480" w:lineRule="auto"/>
        <w:ind w:firstLine="720"/>
        <w:jc w:val="both"/>
      </w:pPr>
      <w:r>
        <w:t xml:space="preserve">Sec. 8477.301.</w:t>
      </w:r>
      <w:r xml:space="preserve">
        <w:t> </w:t>
      </w:r>
      <w:r xml:space="preserve">
        <w:t> </w:t>
      </w:r>
      <w:r>
        <w:t xml:space="preserve">STRATEGIC PARTNERSHIP; CONTINUATION OF DISTRICT AFTER ANNEXATION BY MUNICIPALITY.  (a)</w:t>
      </w:r>
      <w:r xml:space="preserve">
        <w:t> </w:t>
      </w:r>
      <w:r xml:space="preserve">
        <w:t> </w:t>
      </w:r>
      <w:r>
        <w:t xml:space="preserve">The district may continue to exist as a limited district after full-purpose annexation by a municipality if the district and the annexing municipality state the terms of the limited district's existence in a strategic partnership agreement under Section </w:t>
      </w:r>
      <w:r>
        <w:t xml:space="preserve">43.0751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strategic partnership agreement may provide for a term of any number of years.</w:t>
      </w:r>
      <w:r xml:space="preserve">
        <w:t> </w:t>
      </w:r>
      <w:r xml:space="preserve">
        <w:t> </w:t>
      </w:r>
      <w:r>
        <w:t xml:space="preserve">The limitation in Section </w:t>
      </w:r>
      <w:r>
        <w:t xml:space="preserve">43.0751</w:t>
      </w:r>
      <w:r>
        <w:t xml:space="preserve">(g)(2), Local Government Code, on the length of the term does not apply to a limited district created under this section.</w:t>
      </w:r>
    </w:p>
    <w:p w:rsidR="003F3435" w:rsidRDefault="0032493E">
      <w:pPr>
        <w:spacing w:line="480" w:lineRule="auto"/>
        <w:jc w:val="both"/>
      </w:pPr>
      <w:r>
        <w:t xml:space="preserve">Added by Acts 2013, 83rd Leg., R.S., Ch. 1385 (S.B. </w:t>
      </w:r>
      <w:hyperlink w:docLocation="table" r:id="rId34">
        <w:r>
          <w:rPr>
            <w:rStyle w:val="Hyperlink"/>
          </w:rPr>
          <w:t>1867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8477.302.</w:t>
      </w:r>
      <w:r xml:space="preserve">
        <w:t> </w:t>
      </w:r>
      <w:r xml:space="preserve">
        <w:t> </w:t>
      </w:r>
      <w:r>
        <w:t xml:space="preserve">MUNICIPAL ANNEXATION; NOTICE.</w:t>
      </w:r>
    </w:p>
    <w:p w:rsidR="003F3435" w:rsidRDefault="0032493E">
      <w:pPr>
        <w:spacing w:line="480" w:lineRule="auto"/>
        <w:ind w:firstLine="720"/>
        <w:jc w:val="both"/>
      </w:pPr>
      <w:r>
        <w:t xml:space="preserve">(a)</w:t>
      </w:r>
      <w:r xml:space="preserve">
        <w:t> </w:t>
      </w:r>
      <w:r xml:space="preserve">
        <w:t> </w:t>
      </w:r>
      <w:r>
        <w:t xml:space="preserve">Repealed by Acts 2019, 86th Leg., R.S., Ch. 155 (H.B. </w:t>
      </w:r>
      <w:hyperlink w:docLocation="table" r:id="rId35">
        <w:r>
          <w:rPr>
            <w:rStyle w:val="Hyperlink"/>
          </w:rPr>
          <w:t>347</w:t>
        </w:r>
      </w:hyperlink>
      <w:r>
        <w:t xml:space="preserve">), Sec. 2.01, eff. May 24, 2019.</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adopts a resolution or ordinance consenting to the creation of the district, the municipality shall file, in the real property records of the county in which the land to be included in the district is located, a notice to purchasers of real property in the district that describes:</w:t>
      </w:r>
    </w:p>
    <w:p w:rsidR="003F3435" w:rsidRDefault="0032493E">
      <w:pPr>
        <w:spacing w:line="480" w:lineRule="auto"/>
        <w:ind w:firstLine="1440"/>
        <w:jc w:val="both"/>
      </w:pPr>
      <w:r>
        <w:t xml:space="preserve">(1)</w:t>
      </w:r>
      <w:r xml:space="preserve">
        <w:t> </w:t>
      </w:r>
      <w:r xml:space="preserve">
        <w:t> </w:t>
      </w:r>
      <w:r>
        <w:t xml:space="preserve">the municipality's authority and intention to annex the district; and</w:t>
      </w:r>
    </w:p>
    <w:p w:rsidR="003F3435" w:rsidRDefault="0032493E">
      <w:pPr>
        <w:spacing w:line="480" w:lineRule="auto"/>
        <w:ind w:firstLine="1440"/>
        <w:jc w:val="both"/>
      </w:pPr>
      <w:r>
        <w:t xml:space="preserve">(2)</w:t>
      </w:r>
      <w:r xml:space="preserve">
        <w:t> </w:t>
      </w:r>
      <w:r xml:space="preserve">
        <w:t> </w:t>
      </w:r>
      <w:r>
        <w:t xml:space="preserve">the anticipated date of the annexation.</w:t>
      </w:r>
    </w:p>
    <w:p w:rsidR="003F3435" w:rsidRDefault="0032493E">
      <w:pPr>
        <w:spacing w:line="480" w:lineRule="auto"/>
        <w:ind w:firstLine="720"/>
        <w:jc w:val="both"/>
      </w:pPr>
      <w:r>
        <w:t xml:space="preserve">(c)</w:t>
      </w:r>
      <w:r xml:space="preserve">
        <w:t> </w:t>
      </w:r>
      <w:r xml:space="preserve">
        <w:t> </w:t>
      </w:r>
      <w:r>
        <w:t xml:space="preserve">After the notice is filed, a person who proposes to sell or otherwise convey real property in the district must include the information contained in the municipality's notice in the Notice to Purchasers required by Section </w:t>
      </w:r>
      <w:r>
        <w:t xml:space="preserve">49.452</w:t>
      </w:r>
      <w:r>
        <w:t xml:space="preserve">, Water Code.</w:t>
      </w:r>
    </w:p>
    <w:p w:rsidR="003F3435" w:rsidRDefault="0032493E">
      <w:pPr>
        <w:spacing w:line="480" w:lineRule="auto"/>
        <w:jc w:val="both"/>
      </w:pPr>
      <w:r>
        <w:t xml:space="preserve">Added by Acts 2013, 83rd Leg., R.S., Ch. 1385 (S.B. </w:t>
      </w:r>
      <w:hyperlink w:docLocation="table" r:id="rId36">
        <w:r>
          <w:rPr>
            <w:rStyle w:val="Hyperlink"/>
          </w:rPr>
          <w:t>1867</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155 (H.B. </w:t>
      </w:r>
      <w:hyperlink w:docLocation="table" r:id="rId37">
        <w:r>
          <w:rPr>
            <w:rStyle w:val="Hyperlink"/>
          </w:rPr>
          <w:t>347</w:t>
        </w:r>
      </w:hyperlink>
      <w:r>
        <w:t xml:space="preserve">), Sec. 2.01(10),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67F.HTM" TargetMode="External" Id="rId14" /><Relationship Type="http://schemas.openxmlformats.org/officeDocument/2006/relationships/hyperlink" Target="http://capitol.texas.gov/tlodocs/83R/billtext/html/SB01867F.HTM" TargetMode="External" Id="rId15" /><Relationship Type="http://schemas.openxmlformats.org/officeDocument/2006/relationships/hyperlink" Target="http://capitol.texas.gov/tlodocs/83R/billtext/html/SB01867F.HTM" TargetMode="External" Id="rId16" /><Relationship Type="http://schemas.openxmlformats.org/officeDocument/2006/relationships/hyperlink" Target="http://capitol.texas.gov/tlodocs/83R/billtext/html/SB01867F.HTM" TargetMode="External" Id="rId17" /><Relationship Type="http://schemas.openxmlformats.org/officeDocument/2006/relationships/hyperlink" Target="http://capitol.texas.gov/tlodocs/83R/billtext/html/SB01867F.HTM" TargetMode="External" Id="rId18" /><Relationship Type="http://schemas.openxmlformats.org/officeDocument/2006/relationships/hyperlink" Target="http://capitol.texas.gov/tlodocs/83R/billtext/html/SB01867F.HTM" TargetMode="External" Id="rId19" /><Relationship Type="http://schemas.openxmlformats.org/officeDocument/2006/relationships/hyperlink" Target="http://capitol.texas.gov/tlodocs/83R/billtext/html/SB01867F.HTM" TargetMode="External" Id="rId20" /><Relationship Type="http://schemas.openxmlformats.org/officeDocument/2006/relationships/hyperlink" Target="http://capitol.texas.gov/tlodocs/83R/billtext/html/SB01867F.HTM" TargetMode="External" Id="rId21" /><Relationship Type="http://schemas.openxmlformats.org/officeDocument/2006/relationships/hyperlink" Target="http://capitol.texas.gov/tlodocs/83R/billtext/html/SB01867F.HTM" TargetMode="External" Id="rId22" /><Relationship Type="http://schemas.openxmlformats.org/officeDocument/2006/relationships/hyperlink" Target="http://capitol.texas.gov/tlodocs/83R/billtext/html/SB01867F.HTM" TargetMode="External" Id="rId23" /><Relationship Type="http://schemas.openxmlformats.org/officeDocument/2006/relationships/hyperlink" Target="http://capitol.texas.gov/tlodocs/83R/billtext/html/SB01867F.HTM" TargetMode="External" Id="rId24" /><Relationship Type="http://schemas.openxmlformats.org/officeDocument/2006/relationships/hyperlink" Target="http://capitol.texas.gov/tlodocs/83R/billtext/html/SB01867F.HTM" TargetMode="External" Id="rId25" /><Relationship Type="http://schemas.openxmlformats.org/officeDocument/2006/relationships/hyperlink" Target="http://capitol.texas.gov/tlodocs/83R/billtext/html/SB01867F.HTM" TargetMode="External" Id="rId26" /><Relationship Type="http://schemas.openxmlformats.org/officeDocument/2006/relationships/hyperlink" Target="http://capitol.texas.gov/tlodocs/83R/billtext/html/SB01867F.HTM" TargetMode="External" Id="rId27" /><Relationship Type="http://schemas.openxmlformats.org/officeDocument/2006/relationships/hyperlink" Target="http://capitol.texas.gov/tlodocs/83R/billtext/html/SB01867F.HTM" TargetMode="External" Id="rId28" /><Relationship Type="http://schemas.openxmlformats.org/officeDocument/2006/relationships/hyperlink" Target="http://capitol.texas.gov/tlodocs/83R/billtext/html/SB01867F.HTM" TargetMode="External" Id="rId29" /><Relationship Type="http://schemas.openxmlformats.org/officeDocument/2006/relationships/hyperlink" Target="http://capitol.texas.gov/tlodocs/83R/billtext/html/SB01867F.HTM" TargetMode="External" Id="rId30" /><Relationship Type="http://schemas.openxmlformats.org/officeDocument/2006/relationships/hyperlink" Target="http://capitol.texas.gov/tlodocs/83R/billtext/html/SB01867F.HTM" TargetMode="External" Id="rId31" /><Relationship Type="http://schemas.openxmlformats.org/officeDocument/2006/relationships/hyperlink" Target="http://capitol.texas.gov/tlodocs/83R/billtext/html/SB01867F.HTM" TargetMode="External" Id="rId32" /><Relationship Type="http://schemas.openxmlformats.org/officeDocument/2006/relationships/hyperlink" Target="http://capitol.texas.gov/tlodocs/83R/billtext/html/SB01867F.HTM" TargetMode="External" Id="rId33" /><Relationship Type="http://schemas.openxmlformats.org/officeDocument/2006/relationships/hyperlink" Target="http://capitol.texas.gov/tlodocs/83R/billtext/html/SB01867F.HTM" TargetMode="External" Id="rId34" /><Relationship Type="http://schemas.openxmlformats.org/officeDocument/2006/relationships/hyperlink" Target="http://capitol.texas.gov/tlodocs/86R/billtext/html/HB00347F.HTM" TargetMode="External" Id="rId35" /><Relationship Type="http://schemas.openxmlformats.org/officeDocument/2006/relationships/hyperlink" Target="http://capitol.texas.gov/tlodocs/83R/billtext/html/SB01867F.HTM" TargetMode="External" Id="rId36" /><Relationship Type="http://schemas.openxmlformats.org/officeDocument/2006/relationships/hyperlink" Target="http://capitol.texas.gov/tlodocs/86R/billtext/html/HB00347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