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8483.  LAKEVIEW POINT MUNICIPAL UTILITY DISTRICT OF PALO PINTO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Lakeview Point Municipal Utility District of Palo Pinto County.</w:t>
      </w:r>
    </w:p>
    <w:p w:rsidR="003F3435" w:rsidRDefault="0032493E">
      <w:pPr>
        <w:spacing w:line="480" w:lineRule="auto"/>
        <w:jc w:val="both"/>
      </w:pPr>
      <w:r>
        <w:t xml:space="preserve">Added by Acts 2021, 87th Leg., R.S., Ch. 740 (H.B. </w:t>
      </w:r>
      <w:hyperlink w:docLocation="table" r:id="rId14">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740 (H.B. </w:t>
      </w:r>
      <w:hyperlink w:docLocation="table" r:id="rId15">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740 (H.B. </w:t>
      </w:r>
      <w:hyperlink w:docLocation="table" r:id="rId16">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8483.0103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740 (H.B. </w:t>
      </w:r>
      <w:hyperlink w:docLocation="table" r:id="rId17">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740 (H.B. </w:t>
      </w:r>
      <w:hyperlink w:docLocation="table" r:id="rId18">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740 (H.B. </w:t>
      </w:r>
      <w:hyperlink w:docLocation="table" r:id="rId19">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8483.0201.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8483.0202</w:t>
      </w:r>
      <w:r>
        <w:t xml:space="preserve">, directors serve staggered four-year terms.</w:t>
      </w:r>
    </w:p>
    <w:p w:rsidR="003F3435" w:rsidRDefault="0032493E">
      <w:pPr>
        <w:spacing w:line="480" w:lineRule="auto"/>
        <w:jc w:val="both"/>
      </w:pPr>
      <w:r>
        <w:t xml:space="preserve">Added by Acts 2021, 87th Leg., R.S., Ch. 740 (H.B. </w:t>
      </w:r>
      <w:hyperlink w:docLocation="table" r:id="rId20">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8483.0202.</w:t>
      </w:r>
      <w:r xml:space="preserve">
        <w:t> </w:t>
      </w:r>
      <w:r xml:space="preserve">
        <w:t> </w:t>
      </w:r>
      <w:r>
        <w:t xml:space="preserve">TEMPORARY DIRECTORS.  (a)</w:t>
      </w:r>
      <w:r xml:space="preserve">
        <w:t> </w:t>
      </w:r>
      <w:r xml:space="preserve">
        <w:t> </w:t>
      </w:r>
      <w:r>
        <w:t xml:space="preserve">The temporary directors are as follows:</w:t>
      </w:r>
    </w:p>
    <w:p w:rsidR="003F3435" w:rsidRDefault="0032493E">
      <w:pPr>
        <w:spacing w:line="480" w:lineRule="auto"/>
        <w:ind w:firstLine="1440"/>
        <w:jc w:val="both"/>
      </w:pPr>
      <w:r>
        <w:t xml:space="preserve">(1)</w:t>
      </w:r>
      <w:r xml:space="preserve">
        <w:t> </w:t>
      </w:r>
      <w:r xml:space="preserve">
        <w:t> </w:t>
      </w:r>
      <w:r>
        <w:t xml:space="preserve">Brad Andrus;</w:t>
      </w:r>
    </w:p>
    <w:p w:rsidR="003F3435" w:rsidRDefault="0032493E">
      <w:pPr>
        <w:spacing w:line="480" w:lineRule="auto"/>
        <w:ind w:firstLine="1440"/>
        <w:jc w:val="both"/>
      </w:pPr>
      <w:r>
        <w:t xml:space="preserve">(2)</w:t>
      </w:r>
      <w:r xml:space="preserve">
        <w:t> </w:t>
      </w:r>
      <w:r xml:space="preserve">
        <w:t> </w:t>
      </w:r>
      <w:r>
        <w:t xml:space="preserve">Josh Westrom;</w:t>
      </w:r>
    </w:p>
    <w:p w:rsidR="003F3435" w:rsidRDefault="0032493E">
      <w:pPr>
        <w:spacing w:line="480" w:lineRule="auto"/>
        <w:ind w:firstLine="1440"/>
        <w:jc w:val="both"/>
      </w:pPr>
      <w:r>
        <w:t xml:space="preserve">(3)</w:t>
      </w:r>
      <w:r xml:space="preserve">
        <w:t> </w:t>
      </w:r>
      <w:r xml:space="preserve">
        <w:t> </w:t>
      </w:r>
      <w:r>
        <w:t xml:space="preserve">Casey Griffin;</w:t>
      </w:r>
    </w:p>
    <w:p w:rsidR="003F3435" w:rsidRDefault="0032493E">
      <w:pPr>
        <w:spacing w:line="480" w:lineRule="auto"/>
        <w:ind w:firstLine="1440"/>
        <w:jc w:val="both"/>
      </w:pPr>
      <w:r>
        <w:t xml:space="preserve">(4)</w:t>
      </w:r>
      <w:r xml:space="preserve">
        <w:t> </w:t>
      </w:r>
      <w:r xml:space="preserve">
        <w:t> </w:t>
      </w:r>
      <w:r>
        <w:t xml:space="preserve">CB Standridge; and</w:t>
      </w:r>
    </w:p>
    <w:p w:rsidR="003F3435" w:rsidRDefault="0032493E">
      <w:pPr>
        <w:spacing w:line="480" w:lineRule="auto"/>
        <w:ind w:firstLine="1440"/>
        <w:jc w:val="both"/>
      </w:pPr>
      <w:r>
        <w:t xml:space="preserve">(5)</w:t>
      </w:r>
      <w:r xml:space="preserve">
        <w:t> </w:t>
      </w:r>
      <w:r xml:space="preserve">
        <w:t> </w:t>
      </w:r>
      <w:r>
        <w:t xml:space="preserve">Chad Jacobson.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8483.0103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8483.0103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8483.0103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740 (H.B. </w:t>
      </w:r>
      <w:hyperlink w:docLocation="table" r:id="rId21">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8483.0301.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740 (H.B. </w:t>
      </w:r>
      <w:hyperlink w:docLocation="table" r:id="rId22">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740 (H.B. </w:t>
      </w:r>
      <w:hyperlink w:docLocation="table" r:id="rId23">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740 (H.B. </w:t>
      </w:r>
      <w:hyperlink w:docLocation="table" r:id="rId24">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740 (H.B. </w:t>
      </w:r>
      <w:hyperlink w:docLocation="table" r:id="rId25">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740 (H.B. </w:t>
      </w:r>
      <w:hyperlink w:docLocation="table" r:id="rId26">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8483.0401.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8483.0403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740 (H.B. </w:t>
      </w:r>
      <w:hyperlink w:docLocation="table" r:id="rId27">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8483.0401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740 (H.B. </w:t>
      </w:r>
      <w:hyperlink w:docLocation="table" r:id="rId28">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740 (H.B. </w:t>
      </w:r>
      <w:hyperlink w:docLocation="table" r:id="rId29">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8483.0501.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740 (H.B. </w:t>
      </w:r>
      <w:hyperlink w:docLocation="table" r:id="rId30">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740 (H.B. </w:t>
      </w:r>
      <w:hyperlink w:docLocation="table" r:id="rId31">
        <w:r>
          <w:rPr>
            <w:rStyle w:val="Hyperlink"/>
          </w:rPr>
          <w:t>4578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8483.0503.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740 (H.B. </w:t>
      </w:r>
      <w:hyperlink w:docLocation="table" r:id="rId32">
        <w:r>
          <w:rPr>
            <w:rStyle w:val="Hyperlink"/>
          </w:rPr>
          <w:t>4578</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78F.HTM" TargetMode="External" Id="rId14" /><Relationship Type="http://schemas.openxmlformats.org/officeDocument/2006/relationships/hyperlink" Target="http://capitol.texas.gov/tlodocs/87R/billtext/html/HB04578F.HTM" TargetMode="External" Id="rId15" /><Relationship Type="http://schemas.openxmlformats.org/officeDocument/2006/relationships/hyperlink" Target="http://capitol.texas.gov/tlodocs/87R/billtext/html/HB04578F.HTM" TargetMode="External" Id="rId16" /><Relationship Type="http://schemas.openxmlformats.org/officeDocument/2006/relationships/hyperlink" Target="http://capitol.texas.gov/tlodocs/87R/billtext/html/HB04578F.HTM" TargetMode="External" Id="rId17" /><Relationship Type="http://schemas.openxmlformats.org/officeDocument/2006/relationships/hyperlink" Target="http://capitol.texas.gov/tlodocs/87R/billtext/html/HB04578F.HTM" TargetMode="External" Id="rId18" /><Relationship Type="http://schemas.openxmlformats.org/officeDocument/2006/relationships/hyperlink" Target="http://capitol.texas.gov/tlodocs/87R/billtext/html/HB04578F.HTM" TargetMode="External" Id="rId19" /><Relationship Type="http://schemas.openxmlformats.org/officeDocument/2006/relationships/hyperlink" Target="http://capitol.texas.gov/tlodocs/87R/billtext/html/HB04578F.HTM" TargetMode="External" Id="rId20" /><Relationship Type="http://schemas.openxmlformats.org/officeDocument/2006/relationships/hyperlink" Target="http://capitol.texas.gov/tlodocs/87R/billtext/html/HB04578F.HTM" TargetMode="External" Id="rId21" /><Relationship Type="http://schemas.openxmlformats.org/officeDocument/2006/relationships/hyperlink" Target="http://capitol.texas.gov/tlodocs/87R/billtext/html/HB04578F.HTM" TargetMode="External" Id="rId22" /><Relationship Type="http://schemas.openxmlformats.org/officeDocument/2006/relationships/hyperlink" Target="http://capitol.texas.gov/tlodocs/87R/billtext/html/HB04578F.HTM" TargetMode="External" Id="rId23" /><Relationship Type="http://schemas.openxmlformats.org/officeDocument/2006/relationships/hyperlink" Target="http://capitol.texas.gov/tlodocs/87R/billtext/html/HB04578F.HTM" TargetMode="External" Id="rId24" /><Relationship Type="http://schemas.openxmlformats.org/officeDocument/2006/relationships/hyperlink" Target="http://capitol.texas.gov/tlodocs/87R/billtext/html/HB04578F.HTM" TargetMode="External" Id="rId25" /><Relationship Type="http://schemas.openxmlformats.org/officeDocument/2006/relationships/hyperlink" Target="http://capitol.texas.gov/tlodocs/87R/billtext/html/HB04578F.HTM" TargetMode="External" Id="rId26" /><Relationship Type="http://schemas.openxmlformats.org/officeDocument/2006/relationships/hyperlink" Target="http://capitol.texas.gov/tlodocs/87R/billtext/html/HB04578F.HTM" TargetMode="External" Id="rId27" /><Relationship Type="http://schemas.openxmlformats.org/officeDocument/2006/relationships/hyperlink" Target="http://capitol.texas.gov/tlodocs/87R/billtext/html/HB04578F.HTM" TargetMode="External" Id="rId28" /><Relationship Type="http://schemas.openxmlformats.org/officeDocument/2006/relationships/hyperlink" Target="http://capitol.texas.gov/tlodocs/87R/billtext/html/HB04578F.HTM" TargetMode="External" Id="rId29" /><Relationship Type="http://schemas.openxmlformats.org/officeDocument/2006/relationships/hyperlink" Target="http://capitol.texas.gov/tlodocs/87R/billtext/html/HB04578F.HTM" TargetMode="External" Id="rId30" /><Relationship Type="http://schemas.openxmlformats.org/officeDocument/2006/relationships/hyperlink" Target="http://capitol.texas.gov/tlodocs/87R/billtext/html/HB04578F.HTM" TargetMode="External" Id="rId31" /><Relationship Type="http://schemas.openxmlformats.org/officeDocument/2006/relationships/hyperlink" Target="http://capitol.texas.gov/tlodocs/87R/billtext/html/HB0457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