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8804.  BEE GROUNDWATER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8804.001.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Bee Groundwater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183 (S.B. </w:t>
      </w:r>
      <w:hyperlink w:docLocation="table" r:id="rId14">
        <w:r>
          <w:rPr>
            <w:rStyle w:val="Hyperlink"/>
          </w:rPr>
          <w:t>404</w:t>
        </w:r>
      </w:hyperlink>
      <w:r>
        <w:t xml:space="preserve">), Sec. 1, eff. May 23,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8804.002.</w:t>
      </w:r>
      <w:r xml:space="preserve">
        <w:t> </w:t>
      </w:r>
      <w:r xml:space="preserve">
        <w:t> </w:t>
      </w:r>
      <w:r>
        <w:t xml:space="preserve">NATURE OF DISTRICT.  The district is a groundwater conservation district in Bee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183 (S.B. </w:t>
      </w:r>
      <w:hyperlink w:docLocation="table" r:id="rId15">
        <w:r>
          <w:rPr>
            <w:rStyle w:val="Hyperlink"/>
          </w:rPr>
          <w:t>404</w:t>
        </w:r>
      </w:hyperlink>
      <w:r>
        <w:t xml:space="preserve">), Sec. 1, eff. May 23,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8804.003.</w:t>
      </w:r>
      <w:r xml:space="preserve">
        <w:t> </w:t>
      </w:r>
      <w:r xml:space="preserve">
        <w:t> </w:t>
      </w:r>
      <w:r>
        <w:t xml:space="preserve">FINDINGS OF BENEFIT AND PUBLIC PURPOSE.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 the district will benefit from the works and projects accomplished by the district under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183 (S.B. </w:t>
      </w:r>
      <w:hyperlink w:docLocation="table" r:id="rId16">
        <w:r>
          <w:rPr>
            <w:rStyle w:val="Hyperlink"/>
          </w:rPr>
          <w:t>404</w:t>
        </w:r>
      </w:hyperlink>
      <w:r>
        <w:t xml:space="preserve">), Sec. 1, eff. May 23,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8804.004.</w:t>
      </w:r>
      <w:r xml:space="preserve">
        <w:t> </w:t>
      </w:r>
      <w:r xml:space="preserve">
        <w:t> </w:t>
      </w:r>
      <w:r>
        <w:t xml:space="preserve">DISTRICT TERRITORY.  The boundaries of the district are coextensive with the boundaries of Bee County, except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area in the municipal boundaries of the city of Beeville as the boundaries existed on January 1, 1997;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area in the boundaries of the Pettus Municipal Utility District as the boundaries existed on January 1, 1997;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Tynan Water Corporation's service area on January 1, 1997.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183 (S.B. </w:t>
      </w:r>
      <w:hyperlink w:docLocation="table" r:id="rId17">
        <w:r>
          <w:rPr>
            <w:rStyle w:val="Hyperlink"/>
          </w:rPr>
          <w:t>404</w:t>
        </w:r>
      </w:hyperlink>
      <w:r>
        <w:t xml:space="preserve">), Sec. 1, eff. May 23,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8804.005.</w:t>
      </w:r>
      <w:r xml:space="preserve">
        <w:t> </w:t>
      </w:r>
      <w:r xml:space="preserve">
        <w:t> </w:t>
      </w:r>
      <w:r>
        <w:t xml:space="preserve">CONSTRUCTION OF CHAPTER.  This chapter shall be liberally construed to achieve the legislative intent and purposes of Chapter </w:t>
      </w:r>
      <w:r>
        <w:t xml:space="preserve">36</w:t>
      </w:r>
      <w:r>
        <w:t xml:space="preserve">, Water Code.</w:t>
      </w:r>
      <w:r xml:space="preserve">
        <w:t> </w:t>
      </w:r>
      <w:r xml:space="preserve">
        <w:t> </w:t>
      </w:r>
      <w:r>
        <w:t xml:space="preserve">A power granted by Chapter </w:t>
      </w:r>
      <w:r>
        <w:t xml:space="preserve">36</w:t>
      </w:r>
      <w:r>
        <w:t xml:space="preserve">, Water Code, or this chapter shall be broadly interpreted to achieve that intent and those purposes.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183 (S.B. </w:t>
      </w:r>
      <w:hyperlink w:docLocation="table" r:id="rId18">
        <w:r>
          <w:rPr>
            <w:rStyle w:val="Hyperlink"/>
          </w:rPr>
          <w:t>404</w:t>
        </w:r>
      </w:hyperlink>
      <w:r>
        <w:t xml:space="preserve">), Sec. 1, eff. May 23,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8804.051.</w:t>
      </w:r>
      <w:r xml:space="preserve">
        <w:t> </w:t>
      </w:r>
      <w:r xml:space="preserve">
        <w:t> </w:t>
      </w:r>
      <w:r>
        <w:t xml:space="preserve">GOVERNING BODY; TERMS.  (a)  The district is governed by a board of seven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terms, with three or four directors' terms expiring June 1 of each odd-numbered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director may serve consecutive terms.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183 (S.B. </w:t>
      </w:r>
      <w:hyperlink w:docLocation="table" r:id="rId19">
        <w:r>
          <w:rPr>
            <w:rStyle w:val="Hyperlink"/>
          </w:rPr>
          <w:t>404</w:t>
        </w:r>
      </w:hyperlink>
      <w:r>
        <w:t xml:space="preserve">), Sec. 1, eff. May 23,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8804.052.</w:t>
      </w:r>
      <w:r xml:space="preserve">
        <w:t> </w:t>
      </w:r>
      <w:r xml:space="preserve">
        <w:t> </w:t>
      </w:r>
      <w:r>
        <w:t xml:space="preserve">ELIGIBILITY TO SERVE.  (a)  A person must own land in the single-member district from which the person is elected to serve as a director.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may not serve as a director if the person holds another public office.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183 (S.B. </w:t>
      </w:r>
      <w:hyperlink w:docLocation="table" r:id="rId20">
        <w:r>
          <w:rPr>
            <w:rStyle w:val="Hyperlink"/>
          </w:rPr>
          <w:t>404</w:t>
        </w:r>
      </w:hyperlink>
      <w:r>
        <w:t xml:space="preserve">), Sec. 1, eff. May 23,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864 (S.B. </w:t>
      </w:r>
      <w:hyperlink w:docLocation="table" r:id="rId21">
        <w:r>
          <w:rPr>
            <w:rStyle w:val="Hyperlink"/>
          </w:rPr>
          <w:t>2495</w:t>
        </w:r>
      </w:hyperlink>
      <w:r>
        <w:t xml:space="preserve">), Sec. 1, eff. June 19,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8804.053.</w:t>
      </w:r>
      <w:r xml:space="preserve">
        <w:t> </w:t>
      </w:r>
      <w:r xml:space="preserve">
        <w:t> </w:t>
      </w:r>
      <w:r>
        <w:t xml:space="preserve">METHOD OF ELECTING DIRECTORS:</w:t>
      </w:r>
      <w:r xml:space="preserve">
        <w:t> </w:t>
      </w:r>
      <w:r xml:space="preserve">
        <w:t> </w:t>
      </w:r>
      <w:r>
        <w:t xml:space="preserve">SINGLE-MEMBER DISTRICTS.  (a)  The board shall draw seven numbered single-member districts for electing directors.</w:t>
      </w:r>
      <w:r xml:space="preserve">
        <w:t> </w:t>
      </w:r>
      <w:r xml:space="preserve">
        <w:t> </w:t>
      </w:r>
      <w:r>
        <w:t xml:space="preserve">The board may revise the districts as necessary or appropriate.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shall provide for one director to be elected from each single-member district.</w:t>
      </w:r>
      <w:r xml:space="preserve">
        <w:t> </w:t>
      </w:r>
      <w:r xml:space="preserve">
        <w:t> </w:t>
      </w:r>
      <w:r>
        <w:t xml:space="preserve">A director elected from a single-member district represents the residents of that single-member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183 (S.B. </w:t>
      </w:r>
      <w:hyperlink w:docLocation="table" r:id="rId22">
        <w:r>
          <w:rPr>
            <w:rStyle w:val="Hyperlink"/>
          </w:rPr>
          <w:t>404</w:t>
        </w:r>
      </w:hyperlink>
      <w:r>
        <w:t xml:space="preserve">), Sec. 1, eff. May 23,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8804.054.</w:t>
      </w:r>
      <w:r xml:space="preserve">
        <w:t> </w:t>
      </w:r>
      <w:r xml:space="preserve">
        <w:t> </w:t>
      </w:r>
      <w:r>
        <w:t xml:space="preserve">ELECTION DATE.  The district shall hold an election in the district to elect directors on the uniform election date in May of each odd-numbered year.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183 (S.B. </w:t>
      </w:r>
      <w:hyperlink w:docLocation="table" r:id="rId23">
        <w:r>
          <w:rPr>
            <w:rStyle w:val="Hyperlink"/>
          </w:rPr>
          <w:t>404</w:t>
        </w:r>
      </w:hyperlink>
      <w:r>
        <w:t xml:space="preserve">), Sec. 1, eff. May 23,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8804.101.</w:t>
      </w:r>
      <w:r xml:space="preserve">
        <w:t> </w:t>
      </w:r>
      <w:r xml:space="preserve">
        <w:t> </w:t>
      </w:r>
      <w:r>
        <w:t xml:space="preserve">GROUNDWATER CONSERVATION DISTRICT POWERS AND DUTIES.  The district has the rights, powers, privileges, functions, and duties provided by general law applicable to groundwater conservation districts, including Chapter </w:t>
      </w:r>
      <w:r>
        <w:t xml:space="preserve">36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183 (S.B. </w:t>
      </w:r>
      <w:hyperlink w:docLocation="table" r:id="rId24">
        <w:r>
          <w:rPr>
            <w:rStyle w:val="Hyperlink"/>
          </w:rPr>
          <w:t>404</w:t>
        </w:r>
      </w:hyperlink>
      <w:r>
        <w:t xml:space="preserve">), Sec. 1, eff. May 23,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8804.151.</w:t>
      </w:r>
      <w:r xml:space="preserve">
        <w:t> </w:t>
      </w:r>
      <w:r xml:space="preserve">
        <w:t> </w:t>
      </w:r>
      <w:r>
        <w:t xml:space="preserve">AD VALOREM TAXES.  The district may not impose an ad valorem tax at a rate that exceeds five cents on the $100 valuation of taxable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183 (S.B. </w:t>
      </w:r>
      <w:hyperlink w:docLocation="table" r:id="rId25">
        <w:r>
          <w:rPr>
            <w:rStyle w:val="Hyperlink"/>
          </w:rPr>
          <w:t>404</w:t>
        </w:r>
      </w:hyperlink>
      <w:r>
        <w:t xml:space="preserve">), Sec. 1, eff. May 23,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SB00404F.HTM" TargetMode="External" Id="rId14" /><Relationship Type="http://schemas.openxmlformats.org/officeDocument/2006/relationships/hyperlink" Target="http://capitol.texas.gov/tlodocs/80R/billtext/html/SB00404F.HTM" TargetMode="External" Id="rId15" /><Relationship Type="http://schemas.openxmlformats.org/officeDocument/2006/relationships/hyperlink" Target="http://capitol.texas.gov/tlodocs/80R/billtext/html/SB00404F.HTM" TargetMode="External" Id="rId16" /><Relationship Type="http://schemas.openxmlformats.org/officeDocument/2006/relationships/hyperlink" Target="http://capitol.texas.gov/tlodocs/80R/billtext/html/SB00404F.HTM" TargetMode="External" Id="rId17" /><Relationship Type="http://schemas.openxmlformats.org/officeDocument/2006/relationships/hyperlink" Target="http://capitol.texas.gov/tlodocs/80R/billtext/html/SB00404F.HTM" TargetMode="External" Id="rId18" /><Relationship Type="http://schemas.openxmlformats.org/officeDocument/2006/relationships/hyperlink" Target="http://capitol.texas.gov/tlodocs/80R/billtext/html/SB00404F.HTM" TargetMode="External" Id="rId19" /><Relationship Type="http://schemas.openxmlformats.org/officeDocument/2006/relationships/hyperlink" Target="http://capitol.texas.gov/tlodocs/80R/billtext/html/SB00404F.HTM" TargetMode="External" Id="rId20" /><Relationship Type="http://schemas.openxmlformats.org/officeDocument/2006/relationships/hyperlink" Target="http://capitol.texas.gov/tlodocs/81R/billtext/html/SB02495F.HTM" TargetMode="External" Id="rId21" /><Relationship Type="http://schemas.openxmlformats.org/officeDocument/2006/relationships/hyperlink" Target="http://capitol.texas.gov/tlodocs/80R/billtext/html/SB00404F.HTM" TargetMode="External" Id="rId22" /><Relationship Type="http://schemas.openxmlformats.org/officeDocument/2006/relationships/hyperlink" Target="http://capitol.texas.gov/tlodocs/80R/billtext/html/SB00404F.HTM" TargetMode="External" Id="rId23" /><Relationship Type="http://schemas.openxmlformats.org/officeDocument/2006/relationships/hyperlink" Target="http://capitol.texas.gov/tlodocs/80R/billtext/html/SB00404F.HTM" TargetMode="External" Id="rId24" /><Relationship Type="http://schemas.openxmlformats.org/officeDocument/2006/relationships/hyperlink" Target="http://capitol.texas.gov/tlodocs/80R/billtext/html/SB00404F.HTM" TargetMode="External" Id="rI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