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8820.  NORTHERN TRINITY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8820.001.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Northern Trinity Groundwater Conservation District.</w:t>
      </w:r>
    </w:p>
    <w:p w:rsidR="003F3435" w:rsidRDefault="0032493E">
      <w:pPr>
        <w:spacing w:line="480" w:lineRule="auto"/>
        <w:jc w:val="both"/>
      </w:pPr>
      <w:r>
        <w:t xml:space="preserve">Added by Acts 2007, 80th Leg., R.S., Ch. 1126 (H.B. </w:t>
      </w:r>
      <w:hyperlink w:docLocation="table" r:id="rId14">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8820.002.</w:t>
      </w:r>
      <w:r xml:space="preserve">
        <w:t> </w:t>
      </w:r>
      <w:r xml:space="preserve">
        <w:t> </w:t>
      </w:r>
      <w:r>
        <w:t xml:space="preserve">NATURE OF DISTRICT.  The district is a groundwater conservation district in Tarrant County created under Section </w:t>
      </w:r>
      <w:r>
        <w:t xml:space="preserve">59</w:t>
      </w:r>
      <w:r>
        <w:t xml:space="preserve">, Article XVI, Texas Constitution.</w:t>
      </w:r>
    </w:p>
    <w:p w:rsidR="003F3435" w:rsidRDefault="0032493E">
      <w:pPr>
        <w:spacing w:line="480" w:lineRule="auto"/>
        <w:jc w:val="both"/>
      </w:pPr>
      <w:r>
        <w:t xml:space="preserve">Added by Acts 2007, 80th Leg., R.S., Ch. 1126 (H.B. </w:t>
      </w:r>
      <w:hyperlink w:docLocation="table" r:id="rId15">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8820.003.</w:t>
      </w:r>
      <w:r xml:space="preserve">
        <w:t> </w:t>
      </w:r>
      <w:r xml:space="preserve">
        <w:t> </w:t>
      </w:r>
      <w:r>
        <w:t xml:space="preserve">DISTRICT TERRITORY.  The boundaries of the district are coextensive with the boundaries of Tarrant County.</w:t>
      </w:r>
    </w:p>
    <w:p w:rsidR="003F3435" w:rsidRDefault="0032493E">
      <w:pPr>
        <w:spacing w:line="480" w:lineRule="auto"/>
        <w:jc w:val="both"/>
      </w:pPr>
      <w:r>
        <w:t xml:space="preserve">Added by Acts 2007, 80th Leg., R.S., Ch. 1126 (H.B. </w:t>
      </w:r>
      <w:hyperlink w:docLocation="table" r:id="rId16">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8820.004.</w:t>
      </w:r>
      <w:r xml:space="preserve">
        <w:t> </w:t>
      </w:r>
      <w:r xml:space="preserve">
        <w:t> </w:t>
      </w:r>
      <w:r>
        <w:t xml:space="preserve">CONFIRMATION ELECTION NOT REQUIRED.  The board is not required to hold an election to confirm the district's creation.</w:t>
      </w:r>
    </w:p>
    <w:p w:rsidR="003F3435" w:rsidRDefault="0032493E">
      <w:pPr>
        <w:spacing w:line="480" w:lineRule="auto"/>
        <w:jc w:val="both"/>
      </w:pPr>
      <w:r>
        <w:t xml:space="preserve">Added by Acts 2007, 80th Leg., R.S., Ch. 1126 (H.B. </w:t>
      </w:r>
      <w:hyperlink w:docLocation="table" r:id="rId17">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8820.051.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1126 (H.B. </w:t>
      </w:r>
      <w:hyperlink w:docLocation="table" r:id="rId18">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8820.052.</w:t>
      </w:r>
      <w:r xml:space="preserve">
        <w:t> </w:t>
      </w:r>
      <w:r xml:space="preserve">
        <w:t> </w:t>
      </w:r>
      <w:r>
        <w:t xml:space="preserve">APPOINTMENT OF DIRECTORS.  (a)  The Tarrant County Commissioners Court shall appoint one director from each of the four commissioners precincts in the county to represent the precinct in which the director resides.</w:t>
      </w:r>
    </w:p>
    <w:p w:rsidR="003F3435" w:rsidRDefault="0032493E">
      <w:pPr>
        <w:spacing w:line="480" w:lineRule="auto"/>
        <w:ind w:firstLine="720"/>
        <w:jc w:val="both"/>
      </w:pPr>
      <w:r>
        <w:t xml:space="preserve">(b)</w:t>
      </w:r>
      <w:r xml:space="preserve">
        <w:t> </w:t>
      </w:r>
      <w:r xml:space="preserve">
        <w:t> </w:t>
      </w:r>
      <w:r>
        <w:t xml:space="preserve">The county judge of Tarrant County shall appoint one director who resides in the district to represent the district at large.</w:t>
      </w:r>
    </w:p>
    <w:p w:rsidR="003F3435" w:rsidRDefault="0032493E">
      <w:pPr>
        <w:spacing w:line="480" w:lineRule="auto"/>
        <w:jc w:val="both"/>
      </w:pPr>
      <w:r>
        <w:t xml:space="preserve">Added by Acts 2007, 80th Leg., R.S., Ch. 1126 (H.B. </w:t>
      </w:r>
      <w:hyperlink w:docLocation="table" r:id="rId19">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8820.101.</w:t>
      </w:r>
      <w:r xml:space="preserve">
        <w:t> </w:t>
      </w:r>
      <w:r xml:space="preserve">
        <w:t> </w:t>
      </w:r>
      <w:r>
        <w:t xml:space="preserve">GROUNDWATER CONSERVATION DISTRICT POWERS AND DUTIES.The district has the powers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1126 (H.B. </w:t>
      </w:r>
      <w:hyperlink w:docLocation="table" r:id="rId20">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8820.102.</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1126 (H.B. </w:t>
      </w:r>
      <w:hyperlink w:docLocation="table" r:id="rId21">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REGULATION OF OTHER DISTRICTS</w:t>
      </w:r>
    </w:p>
    <w:p w:rsidR="003F3435" w:rsidRDefault="0032493E">
      <w:pPr>
        <w:spacing w:line="480" w:lineRule="auto"/>
        <w:jc w:val="both"/>
      </w:pPr>
    </w:p>
    <w:p w:rsidR="003F3435" w:rsidRDefault="0032493E">
      <w:pPr>
        <w:spacing w:line="480" w:lineRule="auto"/>
        <w:ind w:firstLine="720"/>
        <w:jc w:val="both"/>
      </w:pPr>
      <w:r>
        <w:t xml:space="preserve">Sec. 8820.151.</w:t>
      </w:r>
      <w:r xml:space="preserve">
        <w:t> </w:t>
      </w:r>
      <w:r xml:space="preserve">
        <w:t> </w:t>
      </w:r>
      <w:r>
        <w:t xml:space="preserve">REGULATION OF WELLS IN ANOTHER DISTRICT.  Except as provided by this subchapter, the district may not regulate the drilling or equipping of, or the completion, operation, or production of, a well located in the district and in another conservation and reclamation district created under Section </w:t>
      </w:r>
      <w:r>
        <w:t xml:space="preserve">59</w:t>
      </w:r>
      <w:r>
        <w:t xml:space="preserve">, Article XVI, Texas Constitution, and that on January 1, 2007:</w:t>
      </w:r>
    </w:p>
    <w:p w:rsidR="003F3435" w:rsidRDefault="0032493E">
      <w:pPr>
        <w:spacing w:line="480" w:lineRule="auto"/>
        <w:ind w:firstLine="1440"/>
        <w:jc w:val="both"/>
      </w:pPr>
      <w:r>
        <w:t xml:space="preserve">(1)</w:t>
      </w:r>
      <w:r xml:space="preserve">
        <w:t> </w:t>
      </w:r>
      <w:r xml:space="preserve">
        <w:t> </w:t>
      </w:r>
      <w:r>
        <w:t xml:space="preserve">had statutory authority to require a person to obtain a permit before drilling, equipping, completing, altering, or operating a well in its boundaries;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had adopted rules to implement that statutory authority.</w:t>
      </w:r>
    </w:p>
    <w:p w:rsidR="003F3435" w:rsidRDefault="0032493E">
      <w:pPr>
        <w:spacing w:line="480" w:lineRule="auto"/>
        <w:jc w:val="both"/>
      </w:pPr>
      <w:r>
        <w:t xml:space="preserve">Added by Acts 2007, 80th Leg., R.S., Ch. 1126 (H.B. </w:t>
      </w:r>
      <w:hyperlink w:docLocation="table" r:id="rId22">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8820.152.</w:t>
      </w:r>
      <w:r xml:space="preserve">
        <w:t> </w:t>
      </w:r>
      <w:r xml:space="preserve">
        <w:t> </w:t>
      </w:r>
      <w:r>
        <w:t xml:space="preserve">FEES ON WELLS IN ANOTHER DISTRICT.  The district may assess to the owner or operator of a well located in a conservation and reclamation district described by Section </w:t>
      </w:r>
      <w:r>
        <w:t xml:space="preserve">8820.151</w:t>
      </w:r>
      <w:r>
        <w:t xml:space="preserve"> a fee based on the amount of groundwater produced from the well in the same manner and at the same rate as other wells in the district.</w:t>
      </w:r>
    </w:p>
    <w:p w:rsidR="003F3435" w:rsidRDefault="0032493E">
      <w:pPr>
        <w:spacing w:line="480" w:lineRule="auto"/>
        <w:jc w:val="both"/>
      </w:pPr>
      <w:r>
        <w:t xml:space="preserve">Added by Acts 2007, 80th Leg., R.S., Ch. 1126 (H.B. </w:t>
      </w:r>
      <w:hyperlink w:docLocation="table" r:id="rId23">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8820.153.</w:t>
      </w:r>
      <w:r xml:space="preserve">
        <w:t> </w:t>
      </w:r>
      <w:r xml:space="preserve">
        <w:t> </w:t>
      </w:r>
      <w:r>
        <w:t xml:space="preserve">COORDINATION WITH OTHER DISTRICTS.  (a)  The district and any conservation and reclamation district described by Section </w:t>
      </w:r>
      <w:r>
        <w:t xml:space="preserve">8820.151</w:t>
      </w:r>
      <w:r>
        <w:t xml:space="preserve"> shall meet to:</w:t>
      </w:r>
    </w:p>
    <w:p w:rsidR="003F3435" w:rsidRDefault="0032493E">
      <w:pPr>
        <w:spacing w:line="480" w:lineRule="auto"/>
        <w:ind w:firstLine="1440"/>
        <w:jc w:val="both"/>
      </w:pPr>
      <w:r>
        <w:t xml:space="preserve">(1)</w:t>
      </w:r>
      <w:r xml:space="preserve">
        <w:t> </w:t>
      </w:r>
      <w:r xml:space="preserve">
        <w:t> </w:t>
      </w:r>
      <w:r>
        <w:t xml:space="preserve">coordinate the adoption of rules by each district to promote consistent planning and regulation; and</w:t>
      </w:r>
    </w:p>
    <w:p w:rsidR="003F3435" w:rsidRDefault="0032493E">
      <w:pPr>
        <w:spacing w:line="480" w:lineRule="auto"/>
        <w:ind w:firstLine="1440"/>
        <w:jc w:val="both"/>
      </w:pPr>
      <w:r>
        <w:t xml:space="preserve">(2)</w:t>
      </w:r>
      <w:r xml:space="preserve">
        <w:t> </w:t>
      </w:r>
      <w:r xml:space="preserve">
        <w:t> </w:t>
      </w:r>
      <w:r>
        <w:t xml:space="preserve">develop procedures to ensure the expedited exchange of technical and regulatory information between the districts.</w:t>
      </w:r>
    </w:p>
    <w:p w:rsidR="003F3435" w:rsidRDefault="0032493E">
      <w:pPr>
        <w:spacing w:line="480" w:lineRule="auto"/>
        <w:ind w:firstLine="720"/>
        <w:jc w:val="both"/>
      </w:pPr>
      <w:r>
        <w:t xml:space="preserve">(b)</w:t>
      </w:r>
      <w:r xml:space="preserve">
        <w:t> </w:t>
      </w:r>
      <w:r xml:space="preserve">
        <w:t> </w:t>
      </w:r>
      <w:r>
        <w:t xml:space="preserve">The district and a conservation and reclamation district described by Section </w:t>
      </w:r>
      <w:r>
        <w:t xml:space="preserve">8820.151</w:t>
      </w:r>
      <w:r>
        <w:t xml:space="preserve"> may enter into one or more agreements to implement this section, including an interlocal contract under Chapter </w:t>
      </w:r>
      <w:r>
        <w:t xml:space="preserve">791</w:t>
      </w:r>
      <w:r>
        <w:t xml:space="preserve">, Government Code.</w:t>
      </w:r>
    </w:p>
    <w:p w:rsidR="003F3435" w:rsidRDefault="0032493E">
      <w:pPr>
        <w:spacing w:line="480" w:lineRule="auto"/>
        <w:jc w:val="both"/>
      </w:pPr>
      <w:r>
        <w:t xml:space="preserve">Added by Acts 2007, 80th Leg., R.S., Ch. 1126 (H.B. </w:t>
      </w:r>
      <w:hyperlink w:docLocation="table" r:id="rId24">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8820.201.</w:t>
      </w:r>
      <w:r xml:space="preserve">
        <w:t> </w:t>
      </w:r>
      <w:r xml:space="preserve">
        <w:t> </w:t>
      </w:r>
      <w:r>
        <w:t xml:space="preserve">TAXES AND BONDS PROHIBITED.  The district may not impose a tax or issue bonds.</w:t>
      </w:r>
    </w:p>
    <w:p w:rsidR="003F3435" w:rsidRDefault="0032493E">
      <w:pPr>
        <w:spacing w:line="480" w:lineRule="auto"/>
        <w:jc w:val="both"/>
      </w:pPr>
      <w:r>
        <w:t xml:space="preserve">Added by Acts 2007, 80th Leg., R.S., Ch. 1126 (H.B. </w:t>
      </w:r>
      <w:hyperlink w:docLocation="table" r:id="rId25">
        <w:r>
          <w:rPr>
            <w:rStyle w:val="Hyperlink"/>
          </w:rPr>
          <w:t>4028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8820.202.</w:t>
      </w:r>
      <w:r xml:space="preserve">
        <w:t> </w:t>
      </w:r>
      <w:r xml:space="preserve">
        <w:t> </w:t>
      </w:r>
      <w:r>
        <w:t xml:space="preserve">LIMITATION ON ASSESSMENT OF PRODUCTION FEES.</w:t>
      </w:r>
      <w:r xml:space="preserve">
        <w:t> </w:t>
      </w:r>
      <w:r xml:space="preserve">
        <w:t> </w:t>
      </w:r>
      <w:r>
        <w:t xml:space="preserve">A production fee assessed by the district on the amount of groundwater authorized by a permit to be withdrawn from a well or the amount of groundwater actually withdrawn may not exceed:</w:t>
      </w:r>
    </w:p>
    <w:p w:rsidR="003F3435" w:rsidRDefault="0032493E">
      <w:pPr>
        <w:spacing w:line="480" w:lineRule="auto"/>
        <w:ind w:firstLine="1440"/>
        <w:jc w:val="both"/>
      </w:pPr>
      <w:r>
        <w:t xml:space="preserve">(1)</w:t>
      </w:r>
      <w:r xml:space="preserve">
        <w:t> </w:t>
      </w:r>
      <w:r xml:space="preserve">
        <w:t> </w:t>
      </w:r>
      <w:r>
        <w:t xml:space="preserve">$1 for each acre-foot of groundwater permitted for or used in a year solely for agricultural use; or</w:t>
      </w:r>
    </w:p>
    <w:p w:rsidR="003F3435" w:rsidRDefault="0032493E">
      <w:pPr>
        <w:spacing w:line="480" w:lineRule="auto"/>
        <w:ind w:firstLine="1440"/>
        <w:jc w:val="both"/>
      </w:pPr>
      <w:r>
        <w:t xml:space="preserve">(2)</w:t>
      </w:r>
      <w:r xml:space="preserve">
        <w:t> </w:t>
      </w:r>
      <w:r xml:space="preserve">
        <w:t> </w:t>
      </w:r>
      <w:r>
        <w:t xml:space="preserve">20 cents for each 1,000 gallons of groundwater permitted for or used in a year for any purpose other than agriculture.</w:t>
      </w:r>
    </w:p>
    <w:p w:rsidR="003F3435" w:rsidRDefault="0032493E">
      <w:pPr>
        <w:spacing w:line="480" w:lineRule="auto"/>
        <w:jc w:val="both"/>
      </w:pPr>
      <w:r>
        <w:t xml:space="preserve">Added by Acts 2011, 82nd Leg., R.S., Ch. 357 (H.B. </w:t>
      </w:r>
      <w:hyperlink w:docLocation="table" r:id="rId26">
        <w:r>
          <w:rPr>
            <w:rStyle w:val="Hyperlink"/>
          </w:rPr>
          <w:t>3818</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28F.HTM" TargetMode="External" Id="rId14" /><Relationship Type="http://schemas.openxmlformats.org/officeDocument/2006/relationships/hyperlink" Target="http://capitol.texas.gov/tlodocs/80R/billtext/html/HB04028F.HTM" TargetMode="External" Id="rId15" /><Relationship Type="http://schemas.openxmlformats.org/officeDocument/2006/relationships/hyperlink" Target="http://capitol.texas.gov/tlodocs/80R/billtext/html/HB04028F.HTM" TargetMode="External" Id="rId16" /><Relationship Type="http://schemas.openxmlformats.org/officeDocument/2006/relationships/hyperlink" Target="http://capitol.texas.gov/tlodocs/80R/billtext/html/HB04028F.HTM" TargetMode="External" Id="rId17" /><Relationship Type="http://schemas.openxmlformats.org/officeDocument/2006/relationships/hyperlink" Target="http://capitol.texas.gov/tlodocs/80R/billtext/html/HB04028F.HTM" TargetMode="External" Id="rId18" /><Relationship Type="http://schemas.openxmlformats.org/officeDocument/2006/relationships/hyperlink" Target="http://capitol.texas.gov/tlodocs/80R/billtext/html/HB04028F.HTM" TargetMode="External" Id="rId19" /><Relationship Type="http://schemas.openxmlformats.org/officeDocument/2006/relationships/hyperlink" Target="http://capitol.texas.gov/tlodocs/80R/billtext/html/HB04028F.HTM" TargetMode="External" Id="rId20" /><Relationship Type="http://schemas.openxmlformats.org/officeDocument/2006/relationships/hyperlink" Target="http://capitol.texas.gov/tlodocs/80R/billtext/html/HB04028F.HTM" TargetMode="External" Id="rId21" /><Relationship Type="http://schemas.openxmlformats.org/officeDocument/2006/relationships/hyperlink" Target="http://capitol.texas.gov/tlodocs/80R/billtext/html/HB04028F.HTM" TargetMode="External" Id="rId22" /><Relationship Type="http://schemas.openxmlformats.org/officeDocument/2006/relationships/hyperlink" Target="http://capitol.texas.gov/tlodocs/80R/billtext/html/HB04028F.HTM" TargetMode="External" Id="rId23" /><Relationship Type="http://schemas.openxmlformats.org/officeDocument/2006/relationships/hyperlink" Target="http://capitol.texas.gov/tlodocs/80R/billtext/html/HB04028F.HTM" TargetMode="External" Id="rId24" /><Relationship Type="http://schemas.openxmlformats.org/officeDocument/2006/relationships/hyperlink" Target="http://capitol.texas.gov/tlodocs/80R/billtext/html/HB04028F.HTM" TargetMode="External" Id="rId25" /><Relationship Type="http://schemas.openxmlformats.org/officeDocument/2006/relationships/hyperlink" Target="http://capitol.texas.gov/tlodocs/82R/billtext/html/HB03818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