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8826. BRAZORIA COUNTY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8826.001.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Brazoria County Groundwater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8826.002.</w:t>
      </w:r>
      <w:r xml:space="preserve">
        <w:t> </w:t>
      </w:r>
      <w:r xml:space="preserve">
        <w:t> </w:t>
      </w:r>
      <w:r>
        <w:t xml:space="preserve">NATURE OF DISTRICT.  The district is a groundwater conservation district in Brazoria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8826.003.</w:t>
      </w:r>
      <w:r xml:space="preserve">
        <w:t> </w:t>
      </w:r>
      <w:r xml:space="preserve">
        <w:t> </w:t>
      </w:r>
      <w:r>
        <w:t xml:space="preserve">FINDINGS OF PUBLIC USE AND BENEFIT.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8826.004.</w:t>
      </w:r>
      <w:r xml:space="preserve">
        <w:t> </w:t>
      </w:r>
      <w:r xml:space="preserve">
        <w:t> </w:t>
      </w:r>
      <w:r>
        <w:t xml:space="preserve">DISTRICT TERRITORY.  The district's boundaries are coextensive with the boundaries of Brazoria County, Texas,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8826.051.</w:t>
      </w:r>
      <w:r xml:space="preserve">
        <w:t> </w:t>
      </w:r>
      <w:r xml:space="preserve">
        <w:t> </w:t>
      </w:r>
      <w:r>
        <w:t xml:space="preserve">COMPOSITION OF BOARD;</w:t>
      </w:r>
      <w:r xml:space="preserve">
        <w:t> </w:t>
      </w:r>
      <w:r xml:space="preserve">
        <w:t> </w:t>
      </w:r>
      <w:r>
        <w:t xml:space="preserve">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8826.052.</w:t>
      </w:r>
      <w:r xml:space="preserve">
        <w:t> </w:t>
      </w:r>
      <w:r xml:space="preserve">
        <w:t> </w:t>
      </w:r>
      <w:r>
        <w:t xml:space="preserve">ELECTION OF DIRECTORS.  (a)  Directors are elected according to the commissioners precinct method as provided by this section.</w:t>
      </w:r>
    </w:p>
    <w:p w:rsidR="003F3435" w:rsidRDefault="0032493E">
      <w:pPr>
        <w:spacing w:line="480" w:lineRule="auto"/>
        <w:ind w:firstLine="720"/>
        <w:jc w:val="both"/>
      </w:pPr>
      <w:r>
        <w:t xml:space="preserve">(b)</w:t>
      </w:r>
      <w:r xml:space="preserve">
        <w:t> </w:t>
      </w:r>
      <w:r xml:space="preserve">
        <w:t> </w:t>
      </w:r>
      <w:r>
        <w:t xml:space="preserve">One director is elected by the voters of the entire district.</w:t>
      </w:r>
      <w:r xml:space="preserve">
        <w:t> </w:t>
      </w:r>
      <w:r xml:space="preserve">
        <w:t> </w:t>
      </w:r>
      <w:r>
        <w:t xml:space="preserve">One director is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(d)</w:t>
      </w:r>
      <w:r xml:space="preserve">
        <w:t> </w:t>
      </w:r>
      <w:r xml:space="preserve">
        <w:t> </w:t>
      </w:r>
      <w:r>
        <w:t xml:space="preserve">When the boundaries of the county commissioners precincts are redrawn under Section </w:t>
      </w:r>
      <w:r>
        <w:t xml:space="preserve">18</w:t>
      </w:r>
      <w:r>
        <w:t xml:space="preserve">, Article V, Texas Constitution, a director in office on the effective date of the change, or elected or appointed before the effective date of the change to a term of office beginning on or after the effective date of the change, shall serve the term or the remainder of the term in the precinct to which elected or appointed even though the change in boundaries places the director's residence outside the precinct for which the director was elected or appointed.</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8826.053.</w:t>
      </w:r>
      <w:r xml:space="preserve">
        <w:t> </w:t>
      </w:r>
      <w:r xml:space="preserve">
        <w:t> </w:t>
      </w:r>
      <w:r>
        <w:t xml:space="preserve">ELECTION DATE.</w:t>
      </w:r>
      <w:r xml:space="preserve">
        <w:t> </w:t>
      </w:r>
      <w:r xml:space="preserve">
        <w:t> </w:t>
      </w:r>
      <w:r>
        <w:t xml:space="preserve">On the uniform election date in May of each even-numbered year, the appropriate number of directors shall be elected.</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1">
        <w:r>
          <w:rPr>
            <w:rStyle w:val="Hyperlink"/>
          </w:rPr>
          <w:t>1303</w:t>
        </w:r>
      </w:hyperlink>
      <w:r>
        <w:t xml:space="preserve">), Sec. 22.021(a), eff. September 1, 2011.</w:t>
      </w:r>
    </w:p>
    <w:p w:rsidR="003F3435" w:rsidRDefault="0032493E">
      <w:pPr>
        <w:spacing w:line="480" w:lineRule="auto"/>
        <w:jc w:val="both"/>
      </w:pPr>
    </w:p>
    <w:p w:rsidR="003F3435" w:rsidRDefault="0032493E">
      <w:pPr>
        <w:spacing w:line="480" w:lineRule="auto"/>
        <w:ind w:firstLine="720"/>
        <w:jc w:val="both"/>
      </w:pPr>
      <w:r>
        <w:t xml:space="preserve">Sec. 8826.054.</w:t>
      </w:r>
      <w:r xml:space="preserve">
        <w:t> </w:t>
      </w:r>
      <w:r xml:space="preserve">
        <w:t> </w:t>
      </w:r>
      <w:r>
        <w:t xml:space="preserve">ELIGIBILITY.  (a)  To be eligible to be a candidate for or to serve as director at large, a person must be a registered voter in the district.</w:t>
      </w:r>
    </w:p>
    <w:p w:rsidR="003F3435" w:rsidRDefault="0032493E">
      <w:pPr>
        <w:spacing w:line="480" w:lineRule="auto"/>
        <w:ind w:firstLine="720"/>
        <w:jc w:val="both"/>
      </w:pPr>
      <w:r>
        <w:t xml:space="preserve">(b)</w:t>
      </w:r>
      <w:r xml:space="preserve">
        <w:t> </w:t>
      </w:r>
      <w:r xml:space="preserve">
        <w:t> </w:t>
      </w:r>
      <w:r>
        <w:t xml:space="preserve">To be eligible to be a candidate for or to serve as director from a county commissioners precinct, a person must be a registered voter of that precinct, except as provided by Section </w:t>
      </w:r>
      <w:r>
        <w:t xml:space="preserve">8826.052</w:t>
      </w:r>
      <w:r>
        <w:t xml:space="preserve">(d).</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8826.101.</w:t>
      </w:r>
      <w:r xml:space="preserve">
        <w:t> </w:t>
      </w:r>
      <w:r xml:space="preserve">
        <w:t> </w:t>
      </w:r>
      <w:r>
        <w:t xml:space="preserve">GROUNDWATER CONSERVATION DISTRICT POWERS AND DUTIES.  Except as provided by Section </w:t>
      </w:r>
      <w:r>
        <w:t xml:space="preserve">8826.102</w:t>
      </w:r>
      <w:r>
        <w:t xml:space="preserve">, 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8826.102.</w:t>
      </w:r>
      <w:r xml:space="preserve">
        <w:t> </w:t>
      </w:r>
      <w:r xml:space="preserve">
        <w:t> </w:t>
      </w:r>
      <w:r>
        <w:t xml:space="preserve">LIMITATIONS ON DISTRICT POWERS.  The district may not:</w:t>
      </w:r>
    </w:p>
    <w:p w:rsidR="003F3435" w:rsidRDefault="0032493E">
      <w:pPr>
        <w:spacing w:line="480" w:lineRule="auto"/>
        <w:ind w:firstLine="1440"/>
        <w:jc w:val="both"/>
      </w:pPr>
      <w:r>
        <w:t xml:space="preserve">(1)</w:t>
      </w:r>
      <w:r xml:space="preserve">
        <w:t> </w:t>
      </w:r>
      <w:r xml:space="preserve">
        <w:t> </w:t>
      </w:r>
      <w:r>
        <w:t xml:space="preserve">impose a tax of any type;</w:t>
      </w:r>
    </w:p>
    <w:p w:rsidR="003F3435" w:rsidRDefault="0032493E">
      <w:pPr>
        <w:spacing w:line="480" w:lineRule="auto"/>
        <w:ind w:firstLine="1440"/>
        <w:jc w:val="both"/>
      </w:pPr>
      <w:r>
        <w:t xml:space="preserve">(2)</w:t>
      </w:r>
      <w:r xml:space="preserve">
        <w:t> </w:t>
      </w:r>
      <w:r xml:space="preserve">
        <w:t> </w:t>
      </w:r>
      <w:r>
        <w:t xml:space="preserve">exercise the power of eminent domain;</w:t>
      </w:r>
    </w:p>
    <w:p w:rsidR="003F3435" w:rsidRDefault="0032493E">
      <w:pPr>
        <w:spacing w:line="480" w:lineRule="auto"/>
        <w:ind w:firstLine="1440"/>
        <w:jc w:val="both"/>
      </w:pPr>
      <w:r>
        <w:t xml:space="preserve">(3)</w:t>
      </w:r>
      <w:r xml:space="preserve">
        <w:t> </w:t>
      </w:r>
      <w:r xml:space="preserve">
        <w:t> </w:t>
      </w:r>
      <w:r>
        <w:t xml:space="preserve">acquire land;</w:t>
      </w:r>
    </w:p>
    <w:p w:rsidR="003F3435" w:rsidRDefault="0032493E">
      <w:pPr>
        <w:spacing w:line="480" w:lineRule="auto"/>
        <w:ind w:firstLine="1440"/>
        <w:jc w:val="both"/>
      </w:pPr>
      <w:r>
        <w:t xml:space="preserve">(4)</w:t>
      </w:r>
      <w:r xml:space="preserve">
        <w:t> </w:t>
      </w:r>
      <w:r xml:space="preserve">
        <w:t> </w:t>
      </w:r>
      <w:r>
        <w:t xml:space="preserve">issue or sell bonds; or</w:t>
      </w:r>
    </w:p>
    <w:p w:rsidR="003F3435" w:rsidRDefault="0032493E">
      <w:pPr>
        <w:spacing w:line="480" w:lineRule="auto"/>
        <w:ind w:firstLine="1440"/>
        <w:jc w:val="both"/>
      </w:pPr>
      <w:r>
        <w:t xml:space="preserve">(5)</w:t>
      </w:r>
      <w:r xml:space="preserve">
        <w:t> </w:t>
      </w:r>
      <w:r xml:space="preserve">
        <w:t> </w:t>
      </w:r>
      <w:r>
        <w:t xml:space="preserve">purchase, sell, transport, or distribute surface water or groundwater.</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8826.103.</w:t>
      </w:r>
      <w:r xml:space="preserve">
        <w:t> </w:t>
      </w:r>
      <w:r xml:space="preserve">
        <w:t> </w:t>
      </w:r>
      <w:r>
        <w:t xml:space="preserve">WELLS EXEMPT FROM REGULATION.  (a)  For a new or existing water well on private property that serves only a single-family dwelling used only for domestic purposes, the district may not:</w:t>
      </w:r>
    </w:p>
    <w:p w:rsidR="003F3435" w:rsidRDefault="0032493E">
      <w:pPr>
        <w:spacing w:line="480" w:lineRule="auto"/>
        <w:ind w:firstLine="1440"/>
        <w:jc w:val="both"/>
      </w:pPr>
      <w:r>
        <w:t xml:space="preserve">(1)</w:t>
      </w:r>
      <w:r xml:space="preserve">
        <w:t> </w:t>
      </w:r>
      <w:r xml:space="preserve">
        <w:t> </w:t>
      </w:r>
      <w:r>
        <w:t xml:space="preserve">assess or collect a fee of any type; or</w:t>
      </w:r>
    </w:p>
    <w:p w:rsidR="003F3435" w:rsidRDefault="0032493E">
      <w:pPr>
        <w:spacing w:line="480" w:lineRule="auto"/>
        <w:ind w:firstLine="1440"/>
        <w:jc w:val="both"/>
      </w:pPr>
      <w:r>
        <w:t xml:space="preserve">(2)</w:t>
      </w:r>
      <w:r xml:space="preserve">
        <w:t> </w:t>
      </w:r>
      <w:r xml:space="preserve">
        <w:t> </w:t>
      </w:r>
      <w:r>
        <w:t xml:space="preserve">require that a meter be placed on the well.</w:t>
      </w:r>
    </w:p>
    <w:p w:rsidR="003F3435" w:rsidRDefault="0032493E">
      <w:pPr>
        <w:spacing w:line="480" w:lineRule="auto"/>
        <w:ind w:firstLine="720"/>
        <w:jc w:val="both"/>
      </w:pPr>
      <w:r>
        <w:t xml:space="preserve">(b)</w:t>
      </w:r>
      <w:r xml:space="preserve">
        <w:t> </w:t>
      </w:r>
      <w:r xml:space="preserve">
        <w:t> </w:t>
      </w:r>
      <w:r>
        <w:t xml:space="preserve">For a new or existing water well used only for agriculture, as that term is defined by Section </w:t>
      </w:r>
      <w:r>
        <w:t xml:space="preserve">36.001</w:t>
      </w:r>
      <w:r>
        <w:t xml:space="preserve">, Water Code, the district may not:</w:t>
      </w:r>
    </w:p>
    <w:p w:rsidR="003F3435" w:rsidRDefault="0032493E">
      <w:pPr>
        <w:spacing w:line="480" w:lineRule="auto"/>
        <w:ind w:firstLine="1440"/>
        <w:jc w:val="both"/>
      </w:pPr>
      <w:r>
        <w:t xml:space="preserve">(1)</w:t>
      </w:r>
      <w:r xml:space="preserve">
        <w:t> </w:t>
      </w:r>
      <w:r xml:space="preserve">
        <w:t> </w:t>
      </w:r>
      <w:r>
        <w:t xml:space="preserve">assess or collect a fee of any type; or</w:t>
      </w:r>
    </w:p>
    <w:p w:rsidR="003F3435" w:rsidRDefault="0032493E">
      <w:pPr>
        <w:spacing w:line="480" w:lineRule="auto"/>
        <w:ind w:firstLine="1440"/>
        <w:jc w:val="both"/>
      </w:pPr>
      <w:r>
        <w:t xml:space="preserve">(2)</w:t>
      </w:r>
      <w:r xml:space="preserve">
        <w:t> </w:t>
      </w:r>
      <w:r xml:space="preserve">
        <w:t> </w:t>
      </w:r>
      <w:r>
        <w:t xml:space="preserve">require that a meter be placed on the well.</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8826.151.</w:t>
      </w:r>
      <w:r xml:space="preserve">
        <w:t> </w:t>
      </w:r>
      <w:r xml:space="preserve">
        <w:t> </w:t>
      </w:r>
      <w:r>
        <w:t xml:space="preserve">FEES.</w:t>
      </w:r>
      <w:r xml:space="preserve">
        <w:t> </w:t>
      </w:r>
      <w:r xml:space="preserve">
        <w:t> </w:t>
      </w:r>
      <w:r>
        <w:t xml:space="preserve">Unless exempt under this chapter or Chapter </w:t>
      </w:r>
      <w:r>
        <w:t xml:space="preserve">36</w:t>
      </w:r>
      <w:r>
        <w:t xml:space="preserve">, Water Code, the board may establish by schedule and impose:</w:t>
      </w:r>
    </w:p>
    <w:p w:rsidR="003F3435" w:rsidRDefault="0032493E">
      <w:pPr>
        <w:spacing w:line="480" w:lineRule="auto"/>
        <w:ind w:firstLine="1440"/>
        <w:jc w:val="both"/>
      </w:pPr>
      <w:r>
        <w:t xml:space="preserve">(1)</w:t>
      </w:r>
      <w:r xml:space="preserve">
        <w:t> </w:t>
      </w:r>
      <w:r xml:space="preserve">
        <w:t> </w:t>
      </w:r>
      <w:r>
        <w:t xml:space="preserve">a production fee based on the amount of groundwater authorized by permit to be withdrawn from a well or the amount of groundwater actually withdrawn from a well in an amount not to exceed 17 cents per thousand gallons;</w:t>
      </w:r>
    </w:p>
    <w:p w:rsidR="003F3435" w:rsidRDefault="0032493E">
      <w:pPr>
        <w:spacing w:line="480" w:lineRule="auto"/>
        <w:ind w:firstLine="1440"/>
        <w:jc w:val="both"/>
      </w:pPr>
      <w:r>
        <w:t xml:space="preserve">(2)</w:t>
      </w:r>
      <w:r xml:space="preserve">
        <w:t> </w:t>
      </w:r>
      <w:r xml:space="preserve">
        <w:t> </w:t>
      </w:r>
      <w:r>
        <w:t xml:space="preserve">an export fee for groundwater transferred out of the district in an amount not to exceed 150 percent of the maximum wholesale water rate charged by the City of Houston; and</w:t>
      </w:r>
    </w:p>
    <w:p w:rsidR="003F3435" w:rsidRDefault="0032493E">
      <w:pPr>
        <w:spacing w:line="480" w:lineRule="auto"/>
        <w:ind w:firstLine="1440"/>
        <w:jc w:val="both"/>
      </w:pPr>
      <w:r>
        <w:t xml:space="preserve">(3)</w:t>
      </w:r>
      <w:r xml:space="preserve">
        <w:t> </w:t>
      </w:r>
      <w:r xml:space="preserve">
        <w:t> </w:t>
      </w:r>
      <w:r>
        <w:t xml:space="preserve">other fees as authorized by Chapter </w:t>
      </w:r>
      <w:r>
        <w:t xml:space="preserve">36</w:t>
      </w:r>
      <w:r>
        <w:t xml:space="preserve">, Water Code.</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1.05,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7">
        <w:r>
          <w:rPr>
            <w:rStyle w:val="Hyperlink"/>
          </w:rPr>
          <w:t>1303</w:t>
        </w:r>
      </w:hyperlink>
      <w:r>
        <w:t xml:space="preserve">), Sec. 22.021(b),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2R/billtext/html/SB01303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2R/billtext/html/SB01303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