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H. DISTRICTS GOVERNING GROUNDWATER</w:t>
      </w:r>
    </w:p>
    <w:p w:rsidR="003F3435" w:rsidRDefault="0032493E">
      <w:pPr>
        <w:spacing w:line="480" w:lineRule="auto"/>
        <w:jc w:val="center"/>
      </w:pPr>
      <w:r>
        <w:t xml:space="preserve">CHAPTER 8835. BRAZOS VALLEY GROUNDWATER CONSERVATION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Brazos Valley Groundwater Conservation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groundwater conservation district created under and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8835.003.</w:t>
      </w:r>
      <w:r xml:space="preserve">
        <w:t> </w:t>
      </w:r>
      <w:r xml:space="preserve">
        <w:t> </w:t>
      </w:r>
      <w:r>
        <w:t xml:space="preserve">FINDINGS OF PUBLIC USE AND BENEFIT.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8835.004.</w:t>
      </w:r>
      <w:r xml:space="preserve">
        <w:t> </w:t>
      </w:r>
      <w:r xml:space="preserve">
        <w:t> </w:t>
      </w:r>
      <w:r>
        <w:t xml:space="preserve">DISTRICT TERRITORY.</w:t>
      </w:r>
      <w:r xml:space="preserve">
        <w:t> </w:t>
      </w:r>
      <w:r xml:space="preserve">
        <w:t> </w:t>
      </w:r>
      <w:r>
        <w:t xml:space="preserve">The district's boundaries are coextensive with the boundaries of Robertson and Brazos Counties unless the district's territory has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36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8835.051.</w:t>
      </w:r>
      <w:r xml:space="preserve">
        <w:t> </w:t>
      </w:r>
      <w:r xml:space="preserve">
        <w:t> </w:t>
      </w:r>
      <w:r>
        <w:t xml:space="preserve">COMPOSITION OF BOARD; TERMS.  (a)</w:t>
      </w:r>
      <w:r xml:space="preserve">
        <w:t> </w:t>
      </w:r>
      <w:r xml:space="preserve">
        <w:t> </w:t>
      </w:r>
      <w:r>
        <w:t xml:space="preserve">The district is governed by a board of eight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director may serve consecutive terms.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8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8835.052.</w:t>
      </w:r>
      <w:r xml:space="preserve">
        <w:t> </w:t>
      </w:r>
      <w:r xml:space="preserve">
        <w:t> </w:t>
      </w:r>
      <w:r>
        <w:t xml:space="preserve">APPOINTMENT OF DIRECTORS.  (a)</w:t>
      </w:r>
      <w:r xml:space="preserve">
        <w:t> </w:t>
      </w:r>
      <w:r xml:space="preserve">
        <w:t> </w:t>
      </w:r>
      <w:r>
        <w:t xml:space="preserve">The Robertson County Commissioners Court shall appoint four directors, of whom: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must represent municipal interests in the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must be a bona fide agricultural producer who derives a substantial portion of the producer's income from agriculture in the county;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one must be a director or employee of a rural water supply corporation in the county;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one must represent active industrial interests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Brazos County Commissioners Court shall appoint two directors, of whom: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one must be a bona fide agricultural producer who derives a substantial portion of the producer's income from agriculture in the county;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one must be a director or employee of a rural water supply corporation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governing body of the City of Bryan, with the approval of the Brazos County Commissioners Court, shall appoint one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governing body of the City of College Station, with the approval of the Brazos County Commissioners Court, shall appoint one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Every two years after January 1 of the second year following the district's confirmation, the appropriate governing body shall appoint the appropriate number of directors.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19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8835.053.</w:t>
      </w:r>
      <w:r xml:space="preserve">
        <w:t> </w:t>
      </w:r>
      <w:r xml:space="preserve">
        <w:t> </w:t>
      </w:r>
      <w:r>
        <w:t xml:space="preserve">BOARD VACANCY.</w:t>
      </w:r>
      <w:r xml:space="preserve">
        <w:t> </w:t>
      </w:r>
      <w:r xml:space="preserve">
        <w:t> </w:t>
      </w:r>
      <w:r>
        <w:t xml:space="preserve">If there is a vacancy on the board, the governing body of the entity that appointed the director who vacated the office shall appoint a director to serve the remainder of the term.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0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8835.054.</w:t>
      </w:r>
      <w:r xml:space="preserve">
        <w:t> </w:t>
      </w:r>
      <w:r xml:space="preserve">
        <w:t> </w:t>
      </w:r>
      <w:r>
        <w:t xml:space="preserve">COMPENSATION; EXPENSES.  (a)</w:t>
      </w:r>
      <w:r xml:space="preserve">
        <w:t> </w:t>
      </w:r>
      <w:r xml:space="preserve">
        <w:t> </w:t>
      </w:r>
      <w:r>
        <w:t xml:space="preserve">A director is not entitled to receive compensation for serving as a director.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director may be reimbursed for actual, reasonable expenses incurred in discharging official duties.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1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8835.055.</w:t>
      </w:r>
      <w:r xml:space="preserve">
        <w:t> </w:t>
      </w:r>
      <w:r xml:space="preserve">
        <w:t> </w:t>
      </w:r>
      <w:r>
        <w:t xml:space="preserve">VOTE REQUIRED FOR BOARD ACTION.A majority vote of a quorum of the board is required for board action.</w:t>
      </w:r>
      <w:r xml:space="preserve">
        <w:t> </w:t>
      </w:r>
      <w:r xml:space="preserve">
        <w:t> </w:t>
      </w:r>
      <w:r>
        <w:t xml:space="preserve">If there is a tie vote, the proposed action fails.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2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8835.101.</w:t>
      </w:r>
      <w:r xml:space="preserve">
        <w:t> </w:t>
      </w:r>
      <w:r xml:space="preserve">
        <w:t> </w:t>
      </w:r>
      <w:r>
        <w:t xml:space="preserve">GROUNDWATER CONSERVATION DISTRICT POWERS AND DUTIES.</w:t>
      </w:r>
      <w:r xml:space="preserve">
        <w:t> </w:t>
      </w:r>
      <w:r xml:space="preserve">
        <w:t> </w:t>
      </w:r>
      <w:r>
        <w:t xml:space="preserve">Except as provided by this chapter, the district has the rights, powers, privileges, functions, and duties provided by the general law of this state, including Chapter </w:t>
      </w:r>
      <w:r>
        <w:t xml:space="preserve">36</w:t>
      </w:r>
      <w:r>
        <w:t xml:space="preserve">, Water Code, applicable to groundwater conservation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3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8835.102.</w:t>
      </w:r>
      <w:r xml:space="preserve">
        <w:t> </w:t>
      </w:r>
      <w:r xml:space="preserve">
        <w:t> </w:t>
      </w:r>
      <w:r>
        <w:t xml:space="preserve">GROUNDWATER WELLS UNDER JURISDICTION OF RAILROAD COMMISSION.  (a)</w:t>
      </w:r>
      <w:r xml:space="preserve">
        <w:t> </w:t>
      </w:r>
      <w:r xml:space="preserve">
        <w:t> </w:t>
      </w:r>
      <w:r>
        <w:t xml:space="preserve">In this section, "railroad commission" means the Railroad Commission of Texas.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groundwater well drilled or operated in the district under a permit issued by the railroad commission is under the exclusive jurisdiction of the railroad commission and is exempt from regulation by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Groundwater produced in an amount authorized by a railroad commission permit may be used in or exported from the district without a permit from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To the extent groundwater production exceeds railroad commission authorization, the holder of the railroad commission permit: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must apply to the district for the appropriate permit for the excess production;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 subject to the applicable regulatory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Groundwater produced from a well under the jurisdiction of the railroad commission is generally exempt from water district fees.</w:t>
      </w:r>
      <w:r xml:space="preserve">
        <w:t> </w:t>
      </w:r>
      <w:r xml:space="preserve">
        <w:t> </w:t>
      </w:r>
      <w:r>
        <w:t xml:space="preserve">However, the district may impose either a pumping fee or an export fee on groundwater produced from an otherwise exempt mine well that is used for municipal purposes or by a public utility.</w:t>
      </w:r>
      <w:r xml:space="preserve">
        <w:t> </w:t>
      </w:r>
      <w:r xml:space="preserve">
        <w:t> </w:t>
      </w:r>
      <w:r>
        <w:t xml:space="preserve">A fee imposed by the district under this subsection may not exceed the fee imposed on other groundwater producers in the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4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8835.103.</w:t>
      </w:r>
      <w:r xml:space="preserve">
        <w:t> </w:t>
      </w:r>
      <w:r xml:space="preserve">
        <w:t> </w:t>
      </w:r>
      <w:r>
        <w:t xml:space="preserve">LIMITATION ON POWER OF EMINENT DOMAIN.</w:t>
      </w:r>
      <w:r xml:space="preserve">
        <w:t> </w:t>
      </w:r>
      <w:r xml:space="preserve">
        <w:t> </w:t>
      </w:r>
      <w:r>
        <w:t xml:space="preserve">The district does not have the power of eminent domain granted by Section </w:t>
      </w:r>
      <w:r>
        <w:t xml:space="preserve">36.105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5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8835.151.</w:t>
      </w:r>
      <w:r xml:space="preserve">
        <w:t> </w:t>
      </w:r>
      <w:r xml:space="preserve">
        <w:t> </w:t>
      </w:r>
      <w:r>
        <w:t xml:space="preserve">FEES.  (a)</w:t>
      </w:r>
      <w:r xml:space="preserve">
        <w:t> </w:t>
      </w:r>
      <w:r xml:space="preserve">
        <w:t> </w:t>
      </w:r>
      <w:r>
        <w:t xml:space="preserve">The board by rule may impose a reasonable fee on each well that is not exempt from regulation by the district and for which a permit is issued by the district.</w:t>
      </w:r>
      <w:r xml:space="preserve">
        <w:t> </w:t>
      </w:r>
      <w:r xml:space="preserve">
        <w:t> </w:t>
      </w:r>
      <w:r>
        <w:t xml:space="preserve">The fee may be based 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size of column pipe used by the well; or 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actual, authorized, or anticipated amount of water to be withdrawn from the well.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shall base the amount of the initial fee on the amount of water to be withdrawn from the well.</w:t>
      </w:r>
      <w:r xml:space="preserve">
        <w:t> </w:t>
      </w:r>
      <w:r xml:space="preserve">
        <w:t> </w:t>
      </w:r>
      <w:r>
        <w:t xml:space="preserve">The initial fee: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may not exceed: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$0.25 for each acre-foot for water used to irrigate agricultural crops or operate existing steam electric stations;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$0.0425 for each thousand gallons for water used for any other purpose;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may be increased at a cumulative rate not to exceed three percent for each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In addition to the fee authorized under Subsection (b), the district may impose a reasonable fee or surcharge for an export fee using one of the following methods: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fee negotiated between the district and the transporter;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combined production and export fee not to exceed 17 cents for each thousand gallons for water used.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Fees authorized by this section may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assessed annually;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used to pay the cost of operating the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6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8835.152.</w:t>
      </w:r>
      <w:r xml:space="preserve">
        <w:t> </w:t>
      </w:r>
      <w:r xml:space="preserve">
        <w:t> </w:t>
      </w:r>
      <w:r>
        <w:t xml:space="preserve">AUTHORITY TO ISSUE BONDS AND NOTES.</w:t>
      </w:r>
      <w:r xml:space="preserve">
        <w:t> </w:t>
      </w:r>
      <w:r xml:space="preserve">
        <w:t> </w:t>
      </w:r>
      <w:r>
        <w:t xml:space="preserve">The district may issue bonds and notes under Subchapter </w:t>
      </w:r>
      <w:r>
        <w:t xml:space="preserve">F</w:t>
      </w:r>
      <w:r>
        <w:t xml:space="preserve">, Chapter </w:t>
      </w:r>
      <w:r>
        <w:t xml:space="preserve">36</w:t>
      </w:r>
      <w:r>
        <w:t xml:space="preserve">, Water Code, not to exceed $500,000 of total indebtedness at any time.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7">
        <w:r>
          <w:rPr>
            <w:rStyle w:val="Hyperlink"/>
          </w:rPr>
          <w:t>1147</w:t>
        </w:r>
      </w:hyperlink>
      <w:r>
        <w:t xml:space="preserve">), Sec. 1.03, eff. April 1,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8835.153.</w:t>
      </w:r>
      <w:r xml:space="preserve">
        <w:t> </w:t>
      </w:r>
      <w:r xml:space="preserve">
        <w:t> </w:t>
      </w:r>
      <w:r>
        <w:t xml:space="preserve">LIMITATION ON AUTHORITY TO IMPOSE TAXES.</w:t>
      </w:r>
      <w:r xml:space="preserve">
        <w:t> </w:t>
      </w:r>
      <w:r xml:space="preserve">
        <w:t> </w:t>
      </w:r>
      <w:r>
        <w:t xml:space="preserve">The district does not have the authority relating to taxes that is granted by Sections </w:t>
      </w:r>
      <w:r>
        <w:t xml:space="preserve">36.020</w:t>
      </w:r>
      <w:r>
        <w:t xml:space="preserve"> and 36.201-36.204, Water Code.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70 (S.B. </w:t>
      </w:r>
      <w:hyperlink w:docLocation="table" r:id="rId28">
        <w:r>
          <w:rPr>
            <w:rStyle w:val="Hyperlink"/>
          </w:rPr>
          <w:t>1147</w:t>
        </w:r>
      </w:hyperlink>
      <w:r>
        <w:t xml:space="preserve">), Sec. 1.03, eff. April 1, 2013.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1147F.HTM" TargetMode="External" Id="rId14" /><Relationship Type="http://schemas.openxmlformats.org/officeDocument/2006/relationships/hyperlink" Target="http://capitol.texas.gov/tlodocs/82R/billtext/html/SB01147F.HTM" TargetMode="External" Id="rId15" /><Relationship Type="http://schemas.openxmlformats.org/officeDocument/2006/relationships/hyperlink" Target="http://capitol.texas.gov/tlodocs/82R/billtext/html/SB01147F.HTM" TargetMode="External" Id="rId16" /><Relationship Type="http://schemas.openxmlformats.org/officeDocument/2006/relationships/hyperlink" Target="http://capitol.texas.gov/tlodocs/82R/billtext/html/SB01147F.HTM" TargetMode="External" Id="rId17" /><Relationship Type="http://schemas.openxmlformats.org/officeDocument/2006/relationships/hyperlink" Target="http://capitol.texas.gov/tlodocs/82R/billtext/html/SB01147F.HTM" TargetMode="External" Id="rId18" /><Relationship Type="http://schemas.openxmlformats.org/officeDocument/2006/relationships/hyperlink" Target="http://capitol.texas.gov/tlodocs/82R/billtext/html/SB01147F.HTM" TargetMode="External" Id="rId19" /><Relationship Type="http://schemas.openxmlformats.org/officeDocument/2006/relationships/hyperlink" Target="http://capitol.texas.gov/tlodocs/82R/billtext/html/SB01147F.HTM" TargetMode="External" Id="rId20" /><Relationship Type="http://schemas.openxmlformats.org/officeDocument/2006/relationships/hyperlink" Target="http://capitol.texas.gov/tlodocs/82R/billtext/html/SB01147F.HTM" TargetMode="External" Id="rId21" /><Relationship Type="http://schemas.openxmlformats.org/officeDocument/2006/relationships/hyperlink" Target="http://capitol.texas.gov/tlodocs/82R/billtext/html/SB01147F.HTM" TargetMode="External" Id="rId22" /><Relationship Type="http://schemas.openxmlformats.org/officeDocument/2006/relationships/hyperlink" Target="http://capitol.texas.gov/tlodocs/82R/billtext/html/SB01147F.HTM" TargetMode="External" Id="rId23" /><Relationship Type="http://schemas.openxmlformats.org/officeDocument/2006/relationships/hyperlink" Target="http://capitol.texas.gov/tlodocs/82R/billtext/html/SB01147F.HTM" TargetMode="External" Id="rId24" /><Relationship Type="http://schemas.openxmlformats.org/officeDocument/2006/relationships/hyperlink" Target="http://capitol.texas.gov/tlodocs/82R/billtext/html/SB01147F.HTM" TargetMode="External" Id="rId25" /><Relationship Type="http://schemas.openxmlformats.org/officeDocument/2006/relationships/hyperlink" Target="http://capitol.texas.gov/tlodocs/82R/billtext/html/SB01147F.HTM" TargetMode="External" Id="rId26" /><Relationship Type="http://schemas.openxmlformats.org/officeDocument/2006/relationships/hyperlink" Target="http://capitol.texas.gov/tlodocs/82R/billtext/html/SB01147F.HTM" TargetMode="External" Id="rId27" /><Relationship Type="http://schemas.openxmlformats.org/officeDocument/2006/relationships/hyperlink" Target="http://capitol.texas.gov/tlodocs/82R/billtext/html/SB01147F.HTM" TargetMode="External" Id="rId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