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8836. FAYETTE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8836.001.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Fayette County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8836.002.</w:t>
      </w:r>
      <w:r xml:space="preserve">
        <w:t> </w:t>
      </w:r>
      <w:r xml:space="preserve">
        <w:t> </w:t>
      </w:r>
      <w:r>
        <w:t xml:space="preserve">NATURE OF DISTRICT.  The district is a groundwater conservation district in Fayette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8836.004.</w:t>
      </w:r>
      <w:r xml:space="preserve">
        <w:t> </w:t>
      </w:r>
      <w:r xml:space="preserve">
        <w:t> </w:t>
      </w:r>
      <w:r>
        <w:t xml:space="preserve">DISTRICT TERRITORY.  The district's boundaries are coextensive with the boundaries of Fayette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8836.005.</w:t>
      </w:r>
      <w:r xml:space="preserve">
        <w:t> </w:t>
      </w:r>
      <w:r xml:space="preserve">
        <w:t> </w:t>
      </w:r>
      <w:r>
        <w:t xml:space="preserve">DISTRICT NAME CHANGE.  The board by resolution may change the district's name.</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8836.006.</w:t>
      </w:r>
      <w:r xml:space="preserve">
        <w:t> </w:t>
      </w:r>
      <w:r xml:space="preserve">
        <w:t> </w:t>
      </w:r>
      <w:r>
        <w:t xml:space="preserve">CONFLICTS OF LAW.</w:t>
      </w:r>
      <w:r xml:space="preserve">
        <w:t> </w:t>
      </w:r>
      <w:r xml:space="preserve">
        <w:t> </w:t>
      </w:r>
      <w:r>
        <w:t xml:space="preserve">The following provisions prevail over a conflicting or inconsistent provision of this chapter:</w:t>
      </w:r>
    </w:p>
    <w:p w:rsidR="003F3435" w:rsidRDefault="0032493E">
      <w:pPr>
        <w:spacing w:line="480" w:lineRule="auto"/>
        <w:ind w:firstLine="1440"/>
        <w:jc w:val="both"/>
      </w:pPr>
      <w:r>
        <w:t xml:space="preserve">(1)</w:t>
      </w:r>
      <w:r xml:space="preserve">
        <w:t> </w:t>
      </w:r>
      <w:r xml:space="preserve">
        <w:t> </w:t>
      </w:r>
      <w:r>
        <w:t xml:space="preserve">Sections 36.1071-36.108, Water Code;</w:t>
      </w:r>
    </w:p>
    <w:p w:rsidR="003F3435" w:rsidRDefault="0032493E">
      <w:pPr>
        <w:spacing w:line="480" w:lineRule="auto"/>
        <w:ind w:firstLine="1440"/>
        <w:jc w:val="both"/>
      </w:pPr>
      <w:r>
        <w:t xml:space="preserve">(2)</w:t>
      </w:r>
      <w:r xml:space="preserve">
        <w:t> </w:t>
      </w:r>
      <w:r xml:space="preserve">
        <w:t> </w:t>
      </w:r>
      <w:r>
        <w:t xml:space="preserve">Sections 36.159-36.161, Water Code; and</w:t>
      </w:r>
    </w:p>
    <w:p w:rsidR="003F3435" w:rsidRDefault="0032493E">
      <w:pPr>
        <w:spacing w:line="480" w:lineRule="auto"/>
        <w:ind w:firstLine="1440"/>
        <w:jc w:val="both"/>
      </w:pPr>
      <w:r>
        <w:t xml:space="preserve">(3)</w:t>
      </w:r>
      <w:r xml:space="preserve">
        <w:t> </w:t>
      </w:r>
      <w:r xml:space="preserve">
        <w:t> </w:t>
      </w:r>
      <w:r>
        <w:t xml:space="preserve">Subchapter </w:t>
      </w:r>
      <w:r>
        <w:t xml:space="preserve">I</w:t>
      </w:r>
      <w:r>
        <w:t xml:space="preserve">, Chapter </w:t>
      </w:r>
      <w:r>
        <w:t xml:space="preserve">36</w:t>
      </w:r>
      <w:r>
        <w:t xml:space="preserve">, Water Code.</w:t>
      </w:r>
    </w:p>
    <w:p w:rsidR="003F3435" w:rsidRDefault="0032493E">
      <w:pPr>
        <w:spacing w:line="480" w:lineRule="auto"/>
        <w:jc w:val="both"/>
      </w:pPr>
      <w:r>
        <w:t xml:space="preserve">Added by Acts 2011, 82nd Leg., R.S., Ch. 91 (S.B. </w:t>
      </w:r>
      <w:hyperlink w:docLocation="table" r:id="rId19">
        <w:r>
          <w:rPr>
            <w:rStyle w:val="Hyperlink"/>
          </w:rPr>
          <w:t>1303</w:t>
        </w:r>
      </w:hyperlink>
      <w:r>
        <w:t xml:space="preserve">), Sec. 22.024,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8836.051.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8836.052.</w:t>
      </w:r>
      <w:r xml:space="preserve">
        <w:t> </w:t>
      </w:r>
      <w:r xml:space="preserve">
        <w:t> </w:t>
      </w:r>
      <w:r>
        <w:t xml:space="preserve">ELECTION OF DIRECTORS.  (a)  Directors are elected according to the commissioners precinct method as provided by this section.</w:t>
      </w:r>
    </w:p>
    <w:p w:rsidR="003F3435" w:rsidRDefault="0032493E">
      <w:pPr>
        <w:spacing w:line="480" w:lineRule="auto"/>
        <w:ind w:firstLine="720"/>
        <w:jc w:val="both"/>
      </w:pPr>
      <w:r>
        <w:t xml:space="preserve">(b)</w:t>
      </w:r>
      <w:r xml:space="preserve">
        <w:t> </w:t>
      </w:r>
      <w:r xml:space="preserve">
        <w:t> </w:t>
      </w:r>
      <w:r>
        <w:t xml:space="preserve">One director is elected by the voters of the entire district.</w:t>
      </w:r>
      <w:r xml:space="preserve">
        <w:t> </w:t>
      </w:r>
      <w:r xml:space="preserve">
        <w:t> </w:t>
      </w:r>
      <w:r>
        <w:t xml:space="preserve">One director is elected from each county commissioners precinct by the voters of that precinct.</w:t>
      </w:r>
    </w:p>
    <w:p w:rsidR="003F3435" w:rsidRDefault="0032493E">
      <w:pPr>
        <w:spacing w:line="480" w:lineRule="auto"/>
        <w:ind w:firstLine="720"/>
        <w:jc w:val="both"/>
      </w:pPr>
      <w:r>
        <w:t xml:space="preserve">(c)</w:t>
      </w:r>
      <w:r xml:space="preserve">
        <w:t> </w:t>
      </w:r>
      <w:r xml:space="preserve">
        <w:t> </w:t>
      </w:r>
      <w:r>
        <w:t xml:space="preserve">A person shall indicate on the application for a place on the ballot:</w:t>
      </w:r>
    </w:p>
    <w:p w:rsidR="003F3435" w:rsidRDefault="0032493E">
      <w:pPr>
        <w:spacing w:line="480" w:lineRule="auto"/>
        <w:ind w:firstLine="1440"/>
        <w:jc w:val="both"/>
      </w:pPr>
      <w:r>
        <w:t xml:space="preserve">(1)</w:t>
      </w:r>
      <w:r xml:space="preserve">
        <w:t> </w:t>
      </w:r>
      <w:r xml:space="preserve">
        <w:t> </w:t>
      </w:r>
      <w:r>
        <w:t xml:space="preserve">the precinct that the person seeks to represent; or</w:t>
      </w:r>
    </w:p>
    <w:p w:rsidR="003F3435" w:rsidRDefault="0032493E">
      <w:pPr>
        <w:spacing w:line="480" w:lineRule="auto"/>
        <w:ind w:firstLine="1440"/>
        <w:jc w:val="both"/>
      </w:pPr>
      <w:r>
        <w:t xml:space="preserve">(2)</w:t>
      </w:r>
      <w:r xml:space="preserve">
        <w:t> </w:t>
      </w:r>
      <w:r xml:space="preserve">
        <w:t> </w:t>
      </w:r>
      <w:r>
        <w:t xml:space="preserve">that the person seeks to represent the district at large.</w:t>
      </w:r>
    </w:p>
    <w:p w:rsidR="003F3435" w:rsidRDefault="0032493E">
      <w:pPr>
        <w:spacing w:line="480" w:lineRule="auto"/>
        <w:ind w:firstLine="720"/>
        <w:jc w:val="both"/>
      </w:pPr>
      <w:r>
        <w:t xml:space="preserve">(d)</w:t>
      </w:r>
      <w:r xml:space="preserve">
        <w:t> </w:t>
      </w:r>
      <w:r xml:space="preserve">
        <w:t> </w:t>
      </w:r>
      <w:r>
        <w:t xml:space="preserve">At the first election after the county commissioners precincts are redrawn under Section </w:t>
      </w:r>
      <w:r>
        <w:t xml:space="preserve">18</w:t>
      </w:r>
      <w:r>
        <w:t xml:space="preserve">, Article V, Texas Constitution, four new directors shall be elected to represent the precincts. The directors from Precincts 1 and 3 are elected for two-year terms. The directors from Precincts 2 and 4 are elected for four-year terms.</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8836.053.</w:t>
      </w:r>
      <w:r xml:space="preserve">
        <w:t> </w:t>
      </w:r>
      <w:r xml:space="preserve">
        <w:t> </w:t>
      </w:r>
      <w:r>
        <w:t xml:space="preserve">ELECTION DATE.  On the first Tuesday after the first Monday in November of each even-numbered year, the appropriate number of directors shall be elected for terms beginning January 1 of the following year.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8836.054.</w:t>
      </w:r>
      <w:r xml:space="preserve">
        <w:t> </w:t>
      </w:r>
      <w:r xml:space="preserve">
        <w:t> </w:t>
      </w:r>
      <w:r>
        <w:t xml:space="preserve">QUALIFICATIONS FOR OFFICE.  (a)  To be qualified to be a candidate for or to serve as director at large, a person must be a registered voter in the district.</w:t>
      </w:r>
    </w:p>
    <w:p w:rsidR="003F3435" w:rsidRDefault="0032493E">
      <w:pPr>
        <w:spacing w:line="480" w:lineRule="auto"/>
        <w:ind w:firstLine="720"/>
        <w:jc w:val="both"/>
      </w:pPr>
      <w:r>
        <w:t xml:space="preserve">(b)</w:t>
      </w:r>
      <w:r xml:space="preserve">
        <w:t> </w:t>
      </w:r>
      <w:r xml:space="preserve">
        <w:t> </w:t>
      </w:r>
      <w:r>
        <w:t xml:space="preserve">To be qualified to be a candidate for or to serve as director from a county commissioners precinct, a person must be a registered voter of that precinct.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8836.101.</w:t>
      </w:r>
      <w:r xml:space="preserve">
        <w:t> </w:t>
      </w:r>
      <w:r xml:space="preserve">
        <w:t> </w:t>
      </w:r>
      <w:r>
        <w:t xml:space="preserve">GROUNDWATER CONSERVATION DISTRICT POWERS AND DUTIES.  Except as provided by this chapter,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8836.102.</w:t>
      </w:r>
      <w:r xml:space="preserve">
        <w:t> </w:t>
      </w:r>
      <w:r xml:space="preserve">
        <w:t> </w:t>
      </w:r>
      <w:r>
        <w:t xml:space="preserve">REGIONAL COOPERATION.  To provide for regional continuity, the district shall:</w:t>
      </w:r>
    </w:p>
    <w:p w:rsidR="003F3435" w:rsidRDefault="0032493E">
      <w:pPr>
        <w:spacing w:line="480" w:lineRule="auto"/>
        <w:ind w:firstLine="1440"/>
        <w:jc w:val="both"/>
      </w:pPr>
      <w:r>
        <w:t xml:space="preserve">(1)</w:t>
      </w:r>
      <w:r xml:space="preserve">
        <w:t> </w:t>
      </w:r>
      <w:r xml:space="preserve">
        <w:t> </w:t>
      </w:r>
      <w:r>
        <w:t xml:space="preserve">participate in coordination meetings with adjacent districts on an as-needed basis;</w:t>
      </w:r>
    </w:p>
    <w:p w:rsidR="003F3435" w:rsidRDefault="0032493E">
      <w:pPr>
        <w:spacing w:line="480" w:lineRule="auto"/>
        <w:ind w:firstLine="1440"/>
        <w:jc w:val="both"/>
      </w:pPr>
      <w:r>
        <w:t xml:space="preserve">(2)</w:t>
      </w:r>
      <w:r xml:space="preserve">
        <w:t> </w:t>
      </w:r>
      <w:r xml:space="preserve">
        <w:t> </w:t>
      </w:r>
      <w:r>
        <w:t xml:space="preserve">coordinate the collection of data with adjacent districts in such a way as to achieve relative uniformity of data type and quality;</w:t>
      </w:r>
    </w:p>
    <w:p w:rsidR="003F3435" w:rsidRDefault="0032493E">
      <w:pPr>
        <w:spacing w:line="480" w:lineRule="auto"/>
        <w:ind w:firstLine="1440"/>
        <w:jc w:val="both"/>
      </w:pPr>
      <w:r>
        <w:t xml:space="preserve">(3)</w:t>
      </w:r>
      <w:r xml:space="preserve">
        <w:t> </w:t>
      </w:r>
      <w:r xml:space="preserve">
        <w:t> </w:t>
      </w:r>
      <w:r>
        <w:t xml:space="preserve">coordinate efforts to monitor water quality with adjacent districts, local governments, and state agencies;</w:t>
      </w:r>
    </w:p>
    <w:p w:rsidR="003F3435" w:rsidRDefault="0032493E">
      <w:pPr>
        <w:spacing w:line="480" w:lineRule="auto"/>
        <w:ind w:firstLine="1440"/>
        <w:jc w:val="both"/>
      </w:pPr>
      <w:r>
        <w:t xml:space="preserve">(4)</w:t>
      </w:r>
      <w:r xml:space="preserve">
        <w:t> </w:t>
      </w:r>
      <w:r xml:space="preserve">
        <w:t> </w:t>
      </w:r>
      <w:r>
        <w:t xml:space="preserve">provide groundwater level data to adjacent districts;</w:t>
      </w:r>
    </w:p>
    <w:p w:rsidR="003F3435" w:rsidRDefault="0032493E">
      <w:pPr>
        <w:spacing w:line="480" w:lineRule="auto"/>
        <w:ind w:firstLine="1440"/>
        <w:jc w:val="both"/>
      </w:pPr>
      <w:r>
        <w:t xml:space="preserve">(5)</w:t>
      </w:r>
      <w:r xml:space="preserve">
        <w:t> </w:t>
      </w:r>
      <w:r xml:space="preserve">
        <w:t> </w:t>
      </w:r>
      <w:r>
        <w:t xml:space="preserve">investigate any groundwater and aquifer pollution with the intention of locating its source;</w:t>
      </w:r>
    </w:p>
    <w:p w:rsidR="003F3435" w:rsidRDefault="0032493E">
      <w:pPr>
        <w:spacing w:line="480" w:lineRule="auto"/>
        <w:ind w:firstLine="1440"/>
        <w:jc w:val="both"/>
      </w:pPr>
      <w:r>
        <w:t xml:space="preserve">(6)</w:t>
      </w:r>
      <w:r xml:space="preserve">
        <w:t> </w:t>
      </w:r>
      <w:r xml:space="preserve">
        <w:t> </w:t>
      </w:r>
      <w:r>
        <w:t xml:space="preserve">notify adjacent districts and all appropriate agencies of any detected groundwater pollution;</w:t>
      </w:r>
    </w:p>
    <w:p w:rsidR="003F3435" w:rsidRDefault="0032493E">
      <w:pPr>
        <w:spacing w:line="480" w:lineRule="auto"/>
        <w:ind w:firstLine="1440"/>
        <w:jc w:val="both"/>
      </w:pPr>
      <w:r>
        <w:t xml:space="preserve">(7)</w:t>
      </w:r>
      <w:r xml:space="preserve">
        <w:t> </w:t>
      </w:r>
      <w:r xml:space="preserve">
        <w:t> </w:t>
      </w:r>
      <w:r>
        <w:t xml:space="preserve">annually provide to adjacent districts an inventory of water wells and an estimate of groundwater production within the district; and</w:t>
      </w:r>
    </w:p>
    <w:p w:rsidR="003F3435" w:rsidRDefault="0032493E">
      <w:pPr>
        <w:spacing w:line="480" w:lineRule="auto"/>
        <w:ind w:firstLine="1440"/>
        <w:jc w:val="both"/>
      </w:pPr>
      <w:r>
        <w:t xml:space="preserve">(8)</w:t>
      </w:r>
      <w:r xml:space="preserve">
        <w:t> </w:t>
      </w:r>
      <w:r xml:space="preserve">
        <w:t> </w:t>
      </w:r>
      <w:r>
        <w:t xml:space="preserve">include adjacent districts on the mailing lists for district newsletters, seminars, public education events, news articles, and field days.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8836.151.</w:t>
      </w:r>
      <w:r xml:space="preserve">
        <w:t> </w:t>
      </w:r>
      <w:r xml:space="preserve">
        <w:t> </w:t>
      </w:r>
      <w:r>
        <w:t xml:space="preserve">DISTRICT REVENUE.  To pay the district's maintenance and operating costs and to pay any bonds or notes issued by the district, the district may:</w:t>
      </w:r>
    </w:p>
    <w:p w:rsidR="003F3435" w:rsidRDefault="0032493E">
      <w:pPr>
        <w:spacing w:line="480" w:lineRule="auto"/>
        <w:ind w:firstLine="1440"/>
        <w:jc w:val="both"/>
      </w:pPr>
      <w:r>
        <w:t xml:space="preserve">(1)</w:t>
      </w:r>
      <w:r xml:space="preserve">
        <w:t> </w:t>
      </w:r>
      <w:r xml:space="preserve">
        <w:t> </w:t>
      </w:r>
      <w:r>
        <w:t xml:space="preserve">impose an ad valorem tax at a rate not to exceed two cents on each $100 valuation of taxable property in the district, subject to voter approval;</w:t>
      </w:r>
    </w:p>
    <w:p w:rsidR="003F3435" w:rsidRDefault="0032493E">
      <w:pPr>
        <w:spacing w:line="480" w:lineRule="auto"/>
        <w:ind w:firstLine="1440"/>
        <w:jc w:val="both"/>
      </w:pPr>
      <w:r>
        <w:t xml:space="preserve">(2)</w:t>
      </w:r>
      <w:r xml:space="preserve">
        <w:t> </w:t>
      </w:r>
      <w:r xml:space="preserve">
        <w:t> </w:t>
      </w:r>
      <w:r>
        <w:t xml:space="preserve">assess fees for services or for water withdrawn from non-exempt wells; or</w:t>
      </w:r>
    </w:p>
    <w:p w:rsidR="003F3435" w:rsidRDefault="0032493E">
      <w:pPr>
        <w:spacing w:line="480" w:lineRule="auto"/>
        <w:ind w:firstLine="1440"/>
        <w:jc w:val="both"/>
      </w:pPr>
      <w:r>
        <w:t xml:space="preserve">(3)</w:t>
      </w:r>
      <w:r xml:space="preserve">
        <w:t> </w:t>
      </w:r>
      <w:r xml:space="preserve">
        <w:t> </w:t>
      </w:r>
      <w:r>
        <w:t xml:space="preserve">solicit and accept grants from any private or public source.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8836.152.</w:t>
      </w:r>
      <w:r xml:space="preserve">
        <w:t> </w:t>
      </w:r>
      <w:r xml:space="preserve">
        <w:t> </w:t>
      </w:r>
      <w:r>
        <w:t xml:space="preserve">ELECTION TO APPROVE BONDS OR NOTES.  The district may not issue or sell bonds or notes payable from any source unless the action is approved by a majority of the voters of the district voting at an election held for that purpose.</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1.05,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