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8874.  MCMULLEN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McMullen Groundwater Conservation District.</w:t>
      </w:r>
    </w:p>
    <w:p w:rsidR="003F3435" w:rsidRDefault="0032493E">
      <w:pPr>
        <w:spacing w:line="480" w:lineRule="auto"/>
        <w:jc w:val="both"/>
      </w:pPr>
      <w:r>
        <w:t xml:space="preserve">Added by Acts 2013, 83rd Leg., R.S., Ch. 467 (S.B. </w:t>
      </w:r>
      <w:hyperlink w:docLocation="table" r:id="rId14">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8874.002.</w:t>
      </w:r>
      <w:r xml:space="preserve">
        <w:t> </w:t>
      </w:r>
      <w:r xml:space="preserve">
        <w:t> </w:t>
      </w:r>
      <w:r>
        <w:t xml:space="preserve">NATURE OF DISTRICT.</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467 (S.B. </w:t>
      </w:r>
      <w:hyperlink w:docLocation="table" r:id="rId15">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467 (S.B. </w:t>
      </w:r>
      <w:hyperlink w:docLocation="table" r:id="rId16">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8874.004.</w:t>
      </w:r>
      <w:r xml:space="preserve">
        <w:t> </w:t>
      </w:r>
      <w:r xml:space="preserve">
        <w:t> </w:t>
      </w:r>
      <w:r>
        <w:t xml:space="preserve">DISTRICT TERRITORY.</w:t>
      </w:r>
      <w:r xml:space="preserve">
        <w:t> </w:t>
      </w:r>
      <w:r xml:space="preserve">
        <w:t> </w:t>
      </w:r>
      <w:r>
        <w:t xml:space="preserve">The district's boundaries are coextensive with the boundaries of McMullen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2013, 83rd Leg., R.S., Ch. 467 (S.B. </w:t>
      </w:r>
      <w:hyperlink w:docLocation="table" r:id="rId17">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8874.005.</w:t>
      </w:r>
      <w:r xml:space="preserve">
        <w:t> </w:t>
      </w:r>
      <w:r xml:space="preserve">
        <w:t> </w:t>
      </w:r>
      <w:r>
        <w:t xml:space="preserve">DISTRICT NAME CHANGE.</w:t>
      </w:r>
      <w:r xml:space="preserve">
        <w:t> </w:t>
      </w:r>
      <w:r xml:space="preserve">
        <w:t> </w:t>
      </w:r>
      <w:r>
        <w:t xml:space="preserve">The board may change the district's name when the district annexes territory.</w:t>
      </w:r>
    </w:p>
    <w:p w:rsidR="003F3435" w:rsidRDefault="0032493E">
      <w:pPr>
        <w:spacing w:line="480" w:lineRule="auto"/>
        <w:jc w:val="both"/>
      </w:pPr>
      <w:r>
        <w:t xml:space="preserve">Added by Acts 2013, 83rd Leg., R.S., Ch. 467 (S.B. </w:t>
      </w:r>
      <w:hyperlink w:docLocation="table" r:id="rId18">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8874.051.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467 (S.B. </w:t>
      </w:r>
      <w:hyperlink w:docLocation="table" r:id="rId19">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8874.052.</w:t>
      </w:r>
      <w:r xml:space="preserve">
        <w:t> </w:t>
      </w:r>
      <w:r xml:space="preserve">
        <w:t> </w:t>
      </w:r>
      <w:r>
        <w:t xml:space="preserve">ELECTION OF DIRECTORS.  (a)</w:t>
      </w:r>
      <w:r xml:space="preserve">
        <w:t> </w:t>
      </w:r>
      <w:r xml:space="preserve">
        <w:t> </w:t>
      </w:r>
      <w:r>
        <w:t xml:space="preserve">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changed, each director in office on the effective date of the change or elected to a term of office beginning on or after the effective date of the change serves in the precinct to which the director was elected for the entire term to which the director was elected, even though the change in boundaries places the person's residence outside the precinct for which the person was elected.</w:t>
      </w:r>
    </w:p>
    <w:p w:rsidR="003F3435" w:rsidRDefault="0032493E">
      <w:pPr>
        <w:spacing w:line="480" w:lineRule="auto"/>
        <w:jc w:val="both"/>
      </w:pPr>
      <w:r>
        <w:t xml:space="preserve">Added by Acts 2013, 83rd Leg., R.S., Ch. 467 (S.B. </w:t>
      </w:r>
      <w:hyperlink w:docLocation="table" r:id="rId20">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8874.053.</w:t>
      </w:r>
      <w:r xml:space="preserve">
        <w:t> </w:t>
      </w:r>
      <w:r xml:space="preserve">
        <w:t> </w:t>
      </w:r>
      <w:r>
        <w:t xml:space="preserve">ELECTION DATE.</w:t>
      </w:r>
      <w:r xml:space="preserve">
        <w:t> </w:t>
      </w:r>
      <w:r xml:space="preserve">
        <w:t> </w:t>
      </w:r>
      <w:r>
        <w:t xml:space="preserve">On the uniform election date in November of each odd-numbered year, the appropriate number of directors shall be elected.</w:t>
      </w:r>
    </w:p>
    <w:p w:rsidR="003F3435" w:rsidRDefault="0032493E">
      <w:pPr>
        <w:spacing w:line="480" w:lineRule="auto"/>
        <w:jc w:val="both"/>
      </w:pPr>
      <w:r>
        <w:t xml:space="preserve">Added by Acts 2013, 83rd Leg., R.S., Ch. 467 (S.B. </w:t>
      </w:r>
      <w:hyperlink w:docLocation="table" r:id="rId21">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8874.054.</w:t>
      </w:r>
      <w:r xml:space="preserve">
        <w:t> </w:t>
      </w:r>
      <w:r xml:space="preserve">
        <w:t> </w:t>
      </w:r>
      <w:r>
        <w:t xml:space="preserve">QUALIFICATIONS FOR OFFICE.  (a)</w:t>
      </w:r>
      <w:r xml:space="preserve">
        <w:t> </w:t>
      </w:r>
      <w:r xml:space="preserve">
        <w:t> </w:t>
      </w:r>
      <w:r>
        <w:t xml:space="preserve">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 county commissioners precinct, a person must be a registered voter of that precinct, except as provided by Section </w:t>
      </w:r>
      <w:r>
        <w:t xml:space="preserve">8874.052</w:t>
      </w:r>
      <w:r>
        <w:t xml:space="preserve">(d).</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unless the person owns land in the district.</w:t>
      </w:r>
    </w:p>
    <w:p w:rsidR="003F3435" w:rsidRDefault="0032493E">
      <w:pPr>
        <w:spacing w:line="480" w:lineRule="auto"/>
        <w:jc w:val="both"/>
      </w:pPr>
      <w:r>
        <w:t xml:space="preserve">Added by Acts 2013, 83rd Leg., R.S., Ch. 467 (S.B. </w:t>
      </w:r>
      <w:hyperlink w:docLocation="table" r:id="rId22">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8874.055.</w:t>
      </w:r>
      <w:r xml:space="preserve">
        <w:t> </w:t>
      </w:r>
      <w:r xml:space="preserve">
        <w:t> </w:t>
      </w:r>
      <w:r>
        <w:t xml:space="preserve">BOARD VACANCY.</w:t>
      </w:r>
      <w:r xml:space="preserve">
        <w:t> </w:t>
      </w:r>
      <w:r xml:space="preserve">
        <w:t> </w:t>
      </w:r>
      <w:r>
        <w:t xml:space="preserve">If there is a vacancy on the board, the remaining directors shall appoint a director to serve the remainder of the term.</w:t>
      </w:r>
    </w:p>
    <w:p w:rsidR="003F3435" w:rsidRDefault="0032493E">
      <w:pPr>
        <w:spacing w:line="480" w:lineRule="auto"/>
        <w:jc w:val="both"/>
      </w:pPr>
      <w:r>
        <w:t xml:space="preserve">Added by Acts 2013, 83rd Leg., R.S., Ch. 467 (S.B. </w:t>
      </w:r>
      <w:hyperlink w:docLocation="table" r:id="rId23">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8874.101.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467 (S.B. </w:t>
      </w:r>
      <w:hyperlink w:docLocation="table" r:id="rId24">
        <w:r>
          <w:rPr>
            <w:rStyle w:val="Hyperlink"/>
          </w:rPr>
          <w:t>1012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8874.151.</w:t>
      </w:r>
      <w:r xml:space="preserve">
        <w:t> </w:t>
      </w:r>
      <w:r xml:space="preserve">
        <w:t> </w:t>
      </w:r>
      <w:r>
        <w:t xml:space="preserve">LIMITATION ON TAXES.</w:t>
      </w:r>
      <w:r xml:space="preserve">
        <w:t> </w:t>
      </w:r>
      <w:r xml:space="preserve">
        <w:t> </w:t>
      </w:r>
      <w:r>
        <w:t xml:space="preserve">The district may not impose an ad valorem tax at a rate that exceeds five cents on each $100 valuation of taxable property in the district.</w:t>
      </w:r>
    </w:p>
    <w:p w:rsidR="003F3435" w:rsidRDefault="0032493E">
      <w:pPr>
        <w:spacing w:line="480" w:lineRule="auto"/>
        <w:jc w:val="both"/>
      </w:pPr>
      <w:r>
        <w:t xml:space="preserve">Added by Acts 2013, 83rd Leg., R.S., Ch. 467 (S.B. </w:t>
      </w:r>
      <w:hyperlink w:docLocation="table" r:id="rId25">
        <w:r>
          <w:rPr>
            <w:rStyle w:val="Hyperlink"/>
          </w:rPr>
          <w:t>1012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12F.HTM" TargetMode="External" Id="rId14" /><Relationship Type="http://schemas.openxmlformats.org/officeDocument/2006/relationships/hyperlink" Target="http://capitol.texas.gov/tlodocs/83R/billtext/html/SB01012F.HTM" TargetMode="External" Id="rId15" /><Relationship Type="http://schemas.openxmlformats.org/officeDocument/2006/relationships/hyperlink" Target="http://capitol.texas.gov/tlodocs/83R/billtext/html/SB01012F.HTM" TargetMode="External" Id="rId16" /><Relationship Type="http://schemas.openxmlformats.org/officeDocument/2006/relationships/hyperlink" Target="http://capitol.texas.gov/tlodocs/83R/billtext/html/SB01012F.HTM" TargetMode="External" Id="rId17" /><Relationship Type="http://schemas.openxmlformats.org/officeDocument/2006/relationships/hyperlink" Target="http://capitol.texas.gov/tlodocs/83R/billtext/html/SB01012F.HTM" TargetMode="External" Id="rId18" /><Relationship Type="http://schemas.openxmlformats.org/officeDocument/2006/relationships/hyperlink" Target="http://capitol.texas.gov/tlodocs/83R/billtext/html/SB01012F.HTM" TargetMode="External" Id="rId19" /><Relationship Type="http://schemas.openxmlformats.org/officeDocument/2006/relationships/hyperlink" Target="http://capitol.texas.gov/tlodocs/83R/billtext/html/SB01012F.HTM" TargetMode="External" Id="rId20" /><Relationship Type="http://schemas.openxmlformats.org/officeDocument/2006/relationships/hyperlink" Target="http://capitol.texas.gov/tlodocs/83R/billtext/html/SB01012F.HTM" TargetMode="External" Id="rId21" /><Relationship Type="http://schemas.openxmlformats.org/officeDocument/2006/relationships/hyperlink" Target="http://capitol.texas.gov/tlodocs/83R/billtext/html/SB01012F.HTM" TargetMode="External" Id="rId22" /><Relationship Type="http://schemas.openxmlformats.org/officeDocument/2006/relationships/hyperlink" Target="http://capitol.texas.gov/tlodocs/83R/billtext/html/SB01012F.HTM" TargetMode="External" Id="rId23" /><Relationship Type="http://schemas.openxmlformats.org/officeDocument/2006/relationships/hyperlink" Target="http://capitol.texas.gov/tlodocs/83R/billtext/html/SB01012F.HTM" TargetMode="External" Id="rId24" /><Relationship Type="http://schemas.openxmlformats.org/officeDocument/2006/relationships/hyperlink" Target="http://capitol.texas.gov/tlodocs/83R/billtext/html/SB0101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