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8884. SARATOGA UNDERGROUND 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8884.001.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Saratoga Underground Water Conservation District.</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8884.002.</w:t>
      </w:r>
      <w:r xml:space="preserve">
        <w:t> </w:t>
      </w:r>
      <w:r xml:space="preserve">
        <w:t> </w:t>
      </w:r>
      <w:r>
        <w:t xml:space="preserve">NATURE OF DISTRICT.</w:t>
      </w:r>
      <w:r xml:space="preserve">
        <w:t> </w:t>
      </w:r>
      <w:r xml:space="preserve">
        <w:t> </w:t>
      </w:r>
      <w:r>
        <w:t xml:space="preserve">The district is a groundwater conservation district in Lampasas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8884.003.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r xml:space="preserve">
        <w:t> </w:t>
      </w:r>
      <w:r xml:space="preserve">
        <w:t> </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8884.004.</w:t>
      </w:r>
      <w:r xml:space="preserve">
        <w:t> </w:t>
      </w:r>
      <w:r xml:space="preserve">
        <w:t> </w:t>
      </w:r>
      <w:r>
        <w:t xml:space="preserve">DISTRICT TERRITORY.</w:t>
      </w:r>
      <w:r xml:space="preserve">
        <w:t> </w:t>
      </w:r>
      <w:r xml:space="preserve">
        <w:t> </w:t>
      </w:r>
      <w:r>
        <w:t xml:space="preserve">The district includes the territory located in Lampasas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8884.051.</w:t>
      </w:r>
      <w:r xml:space="preserve">
        <w:t> </w:t>
      </w:r>
      <w:r xml:space="preserve">
        <w:t> </w:t>
      </w:r>
      <w:r>
        <w:t xml:space="preserve">COMPOSITION OF BOARD; TERMS.</w:t>
      </w:r>
      <w:r xml:space="preserve">
        <w:t> </w:t>
      </w:r>
      <w:r>
        <w:t xml:space="preserve">(a)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8884.052.</w:t>
      </w:r>
      <w:r xml:space="preserve">
        <w:t> </w:t>
      </w:r>
      <w:r xml:space="preserve">
        <w:t> </w:t>
      </w:r>
      <w:r>
        <w:t xml:space="preserve">ELECTION OF DIRECTORS.  (a)</w:t>
      </w:r>
      <w:r xml:space="preserve">
        <w:t> </w:t>
      </w:r>
      <w:r xml:space="preserve">
        <w:t> </w:t>
      </w:r>
      <w:r>
        <w:t xml:space="preserve">Directors are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 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When the boundaries of the county commissioners precincts are redrawn under Section </w:t>
      </w:r>
      <w:r>
        <w:t xml:space="preserve">18</w:t>
      </w:r>
      <w:r>
        <w:t xml:space="preserve">, Article V, Texas Constitution, a director in office on the effective date of the change, or elected or appointed before the effective date of the change to a term of office beginning on or after the effective date of the change, shall serve the term or the remainder of the term representing the precinct from which the person was elected or appointed even though the change in boundaries places the person's residence outside that precinct.</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8884.053.</w:t>
      </w:r>
      <w:r xml:space="preserve">
        <w:t> </w:t>
      </w:r>
      <w:r xml:space="preserve">
        <w:t> </w:t>
      </w:r>
      <w:r>
        <w:t xml:space="preserve">ELECTION DATE.</w:t>
      </w:r>
      <w:r xml:space="preserve">
        <w:t> </w:t>
      </w:r>
      <w:r xml:space="preserve">
        <w:t> </w:t>
      </w:r>
      <w:r>
        <w:t xml:space="preserve">The district shall hold an election to elect the appropriate number of directors on the uniform election date in November of each even-numbered year.</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8884.054.</w:t>
      </w:r>
      <w:r xml:space="preserve">
        <w:t> </w:t>
      </w:r>
      <w:r xml:space="preserve">
        <w:t> </w:t>
      </w:r>
      <w:r>
        <w:t xml:space="preserve">QUALIFICATIONS FOR OFFICE.  (a)</w:t>
      </w:r>
      <w:r xml:space="preserve">
        <w:t> </w:t>
      </w:r>
      <w:r xml:space="preserve">
        <w:t> </w:t>
      </w:r>
      <w:r>
        <w:t xml:space="preserve">Except as provided by Section </w:t>
      </w:r>
      <w:r>
        <w:t xml:space="preserve">8884.052</w:t>
      </w:r>
      <w:r>
        <w:t xml:space="preserve">(d), to be eligible to be a candidate for or to serve as director at large, a person must be a registered voter of the district.</w:t>
      </w:r>
    </w:p>
    <w:p w:rsidR="003F3435" w:rsidRDefault="0032493E">
      <w:pPr>
        <w:spacing w:line="480" w:lineRule="auto"/>
        <w:ind w:firstLine="720"/>
        <w:jc w:val="both"/>
      </w:pPr>
      <w:r>
        <w:t xml:space="preserve">(b)</w:t>
      </w:r>
      <w:r xml:space="preserve">
        <w:t> </w:t>
      </w:r>
      <w:r xml:space="preserve">
        <w:t> </w:t>
      </w:r>
      <w:r>
        <w:t xml:space="preserve">To be a candidate for or to serve as director from a county commissioners precinct, a person must be a registered voter of that precinct.</w:t>
      </w:r>
    </w:p>
    <w:p w:rsidR="003F3435" w:rsidRDefault="0032493E">
      <w:pPr>
        <w:spacing w:line="480" w:lineRule="auto"/>
        <w:jc w:val="both"/>
      </w:pPr>
      <w:r>
        <w:t xml:space="preserve">Added by Acts 2017, 85th Leg., R.S., Ch. 869 (H.B. </w:t>
      </w:r>
      <w:hyperlink w:docLocation="table" r:id="rId2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8884.101.</w:t>
      </w:r>
      <w:r xml:space="preserve">
        <w:t> </w:t>
      </w:r>
      <w:r xml:space="preserve">
        <w:t> </w:t>
      </w:r>
      <w:r>
        <w:t xml:space="preserve">GENERAL POWERS AND DUTIES.</w:t>
      </w:r>
      <w:r xml:space="preserve">
        <w:t> </w:t>
      </w:r>
      <w:r xml:space="preserve">
        <w:t> </w:t>
      </w:r>
      <w:r>
        <w:t xml:space="preserve">The district has the rights, powers, privileges, functions, and duties provided by the general law of this state, including Chapters </w:t>
      </w:r>
      <w:r>
        <w:t xml:space="preserve">36</w:t>
      </w:r>
      <w:r>
        <w:t xml:space="preserve"> and </w:t>
      </w:r>
      <w:r>
        <w:t xml:space="preserve">50</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22">
        <w:r>
          <w:rPr>
            <w:rStyle w:val="Hyperlink"/>
          </w:rPr>
          <w:t>2803</w:t>
        </w:r>
      </w:hyperlink>
      <w:r>
        <w:t xml:space="preserve">), Sec. 1.04,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 Type="http://schemas.openxmlformats.org/officeDocument/2006/relationships/hyperlink" Target="http://capitol.texas.gov/tlodocs/85R/billtext/html/HB02803F.HTM" TargetMode="External" Id="rId20" /><Relationship Type="http://schemas.openxmlformats.org/officeDocument/2006/relationships/hyperlink" Target="http://capitol.texas.gov/tlodocs/85R/billtext/html/HB02803F.HTM" TargetMode="External" Id="rId21" /><Relationship Type="http://schemas.openxmlformats.org/officeDocument/2006/relationships/hyperlink" Target="http://capitol.texas.gov/tlodocs/85R/billtext/html/HB02803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