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9016.  MIDLAND COUNTY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Midland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Midland County Utility District.</w:t>
      </w:r>
    </w:p>
    <w:p w:rsidR="003F3435" w:rsidRDefault="0032493E">
      <w:pPr>
        <w:spacing w:line="480" w:lineRule="auto"/>
        <w:ind w:firstLine="1440"/>
        <w:jc w:val="both"/>
      </w:pPr>
      <w:r>
        <w:t xml:space="preserve">(6)</w:t>
      </w:r>
      <w:r xml:space="preserve">
        <w:t> </w:t>
      </w:r>
      <w:r xml:space="preserve">
        <w:t> </w:t>
      </w:r>
      <w:r>
        <w:t xml:space="preserve">"Municipality" means a municipality in whose corporate limits or extraterritorial jurisdiction any part of the district is located.</w:t>
      </w:r>
    </w:p>
    <w:p w:rsidR="003F3435" w:rsidRDefault="0032493E">
      <w:pPr>
        <w:spacing w:line="480" w:lineRule="auto"/>
        <w:jc w:val="both"/>
      </w:pPr>
      <w:r>
        <w:t xml:space="preserve">Added by Acts 2011, 82nd Leg., R.S., Ch. 1043 (H.B. </w:t>
      </w:r>
      <w:hyperlink w:docLocation="table" r:id="rId14">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1043 (H.B. </w:t>
      </w:r>
      <w:hyperlink w:docLocation="table" r:id="rId15">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1043 (H.B. </w:t>
      </w:r>
      <w:hyperlink w:docLocation="table" r:id="rId16">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9016.003</w:t>
      </w:r>
      <w:r>
        <w:t xml:space="preserve"> until each municipality has consented by ordinance or resolution to the creation of the district and to the inclusion of land in the district.</w:t>
      </w:r>
    </w:p>
    <w:p w:rsidR="003F3435" w:rsidRDefault="0032493E">
      <w:pPr>
        <w:spacing w:line="480" w:lineRule="auto"/>
        <w:jc w:val="both"/>
      </w:pPr>
      <w:r>
        <w:t xml:space="preserve">Added by Acts 2011, 82nd Leg., R.S., Ch. 1043 (H.B. </w:t>
      </w:r>
      <w:hyperlink w:docLocation="table" r:id="rId17">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2011, 82nd Leg., R.S., Ch. 1043 (H.B. </w:t>
      </w:r>
      <w:hyperlink w:docLocation="table" r:id="rId18">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1043 (H.B. </w:t>
      </w:r>
      <w:hyperlink w:docLocation="table" r:id="rId19">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9016.051.</w:t>
      </w:r>
      <w:r xml:space="preserve">
        <w:t> </w:t>
      </w:r>
      <w:r xml:space="preserve">
        <w:t> </w:t>
      </w:r>
      <w:r>
        <w:t xml:space="preserve">GOVERNING BODY; TERMS.  (a)</w:t>
      </w:r>
      <w:r xml:space="preserve">
        <w:t> </w:t>
      </w:r>
      <w:r xml:space="preserve">
        <w:t> </w:t>
      </w:r>
      <w:r>
        <w:t xml:space="preserve">Except as provided by Subsection (c),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9016.052</w:t>
      </w:r>
      <w:r>
        <w:t xml:space="preserve">, directors serve staggered four-year terms.</w:t>
      </w:r>
    </w:p>
    <w:p w:rsidR="003F3435" w:rsidRDefault="0032493E">
      <w:pPr>
        <w:spacing w:line="480" w:lineRule="auto"/>
        <w:ind w:firstLine="720"/>
        <w:jc w:val="both"/>
      </w:pPr>
      <w:r>
        <w:t xml:space="preserve">(c)</w:t>
      </w:r>
      <w:r xml:space="preserve">
        <w:t> </w:t>
      </w:r>
      <w:r xml:space="preserve">
        <w:t> </w:t>
      </w:r>
      <w:r>
        <w:t xml:space="preserve">If the municipality annexes any part of the territory of the district, the municipality shall appoint one ex officio member to the board to serve as a sixth director.</w:t>
      </w:r>
    </w:p>
    <w:p w:rsidR="003F3435" w:rsidRDefault="0032493E">
      <w:pPr>
        <w:spacing w:line="480" w:lineRule="auto"/>
        <w:jc w:val="both"/>
      </w:pPr>
      <w:r>
        <w:t xml:space="preserve">Added by Acts 2011, 82nd Leg., R.S., Ch. 1043 (H.B. </w:t>
      </w:r>
      <w:hyperlink w:docLocation="table" r:id="rId20">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Shelton Viney;</w:t>
      </w:r>
    </w:p>
    <w:p w:rsidR="003F3435" w:rsidRDefault="0032493E">
      <w:pPr>
        <w:spacing w:line="480" w:lineRule="auto"/>
        <w:ind w:firstLine="1440"/>
        <w:jc w:val="both"/>
      </w:pPr>
      <w:r>
        <w:t xml:space="preserve">(2)</w:t>
      </w:r>
      <w:r xml:space="preserve">
        <w:t> </w:t>
      </w:r>
      <w:r xml:space="preserve">
        <w:t> </w:t>
      </w:r>
      <w:r>
        <w:t xml:space="preserve">Susie Hitchcock-Hall;</w:t>
      </w:r>
    </w:p>
    <w:p w:rsidR="003F3435" w:rsidRDefault="0032493E">
      <w:pPr>
        <w:spacing w:line="480" w:lineRule="auto"/>
        <w:ind w:firstLine="1440"/>
        <w:jc w:val="both"/>
      </w:pPr>
      <w:r>
        <w:t xml:space="preserve">(3)</w:t>
      </w:r>
      <w:r xml:space="preserve">
        <w:t> </w:t>
      </w:r>
      <w:r xml:space="preserve">
        <w:t> </w:t>
      </w:r>
      <w:r>
        <w:t xml:space="preserve">Alan Lang;</w:t>
      </w:r>
    </w:p>
    <w:p w:rsidR="003F3435" w:rsidRDefault="0032493E">
      <w:pPr>
        <w:spacing w:line="480" w:lineRule="auto"/>
        <w:ind w:firstLine="1440"/>
        <w:jc w:val="both"/>
      </w:pPr>
      <w:r>
        <w:t xml:space="preserve">(4)</w:t>
      </w:r>
      <w:r xml:space="preserve">
        <w:t> </w:t>
      </w:r>
      <w:r xml:space="preserve">
        <w:t> </w:t>
      </w:r>
      <w:r>
        <w:t xml:space="preserve">David Orr; and</w:t>
      </w:r>
    </w:p>
    <w:p w:rsidR="003F3435" w:rsidRDefault="0032493E">
      <w:pPr>
        <w:spacing w:line="480" w:lineRule="auto"/>
        <w:ind w:firstLine="1440"/>
        <w:jc w:val="both"/>
      </w:pPr>
      <w:r>
        <w:t xml:space="preserve">(5)</w:t>
      </w:r>
      <w:r xml:space="preserve">
        <w:t> </w:t>
      </w:r>
      <w:r xml:space="preserve">
        <w:t> </w:t>
      </w:r>
      <w:r>
        <w:t xml:space="preserve">Israel Rodriguez.</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9016.003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9016.003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1043 (H.B. </w:t>
      </w:r>
      <w:hyperlink w:docLocation="table" r:id="rId21">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9016.053.</w:t>
      </w:r>
      <w:r xml:space="preserve">
        <w:t> </w:t>
      </w:r>
      <w:r xml:space="preserve">
        <w:t> </w:t>
      </w:r>
      <w:r>
        <w:t xml:space="preserve">NOTICE OF MEETINGS.</w:t>
      </w:r>
      <w:r xml:space="preserve">
        <w:t> </w:t>
      </w:r>
      <w:r xml:space="preserve">
        <w:t> </w:t>
      </w:r>
      <w:r>
        <w:t xml:space="preserve">The district shall provide the municipality with written notice before a meeting of the board.</w:t>
      </w:r>
    </w:p>
    <w:p w:rsidR="003F3435" w:rsidRDefault="0032493E">
      <w:pPr>
        <w:spacing w:line="480" w:lineRule="auto"/>
        <w:jc w:val="both"/>
      </w:pPr>
      <w:r>
        <w:t xml:space="preserve">Added by Acts 2011, 82nd Leg., R.S., Ch. 1043 (H.B. </w:t>
      </w:r>
      <w:hyperlink w:docLocation="table" r:id="rId22">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9016.101.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1043 (H.B. </w:t>
      </w:r>
      <w:hyperlink w:docLocation="table" r:id="rId23">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1043 (H.B. </w:t>
      </w:r>
      <w:hyperlink w:docLocation="table" r:id="rId24">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9016.103.</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Local Government Code, and Section 9016.004 and that consents to the creation of the district or to the inclusion of land in the district.</w:t>
      </w:r>
    </w:p>
    <w:p w:rsidR="003F3435" w:rsidRDefault="0032493E">
      <w:pPr>
        <w:spacing w:line="480" w:lineRule="auto"/>
        <w:jc w:val="both"/>
      </w:pPr>
      <w:r>
        <w:t xml:space="preserve">Added by Acts 2011, 82nd Leg., R.S., Ch. 1043 (H.B. </w:t>
      </w:r>
      <w:hyperlink w:docLocation="table" r:id="rId25">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9016.104.</w:t>
      </w:r>
      <w:r xml:space="preserve">
        <w:t> </w:t>
      </w:r>
      <w:r xml:space="preserve">
        <w:t> </w:t>
      </w:r>
      <w:r>
        <w:t xml:space="preserve">COMPLIANCE WITH MUNICIPAL REGULATIONS.  (a)</w:t>
      </w:r>
      <w:r xml:space="preserve">
        <w:t> </w:t>
      </w:r>
      <w:r xml:space="preserve">
        <w:t> </w:t>
      </w:r>
      <w:r>
        <w:t xml:space="preserve">Any water, sanitary sewer, drainage, or other infrastructure or public facilities constructed, acquired, improved, maintained, or operated by the district shall comply with any applicable regulations of the municipality in whose corporate limits or extraterritorial jurisdiction the infrastructure or facilities are located.</w:t>
      </w:r>
    </w:p>
    <w:p w:rsidR="003F3435" w:rsidRDefault="0032493E">
      <w:pPr>
        <w:spacing w:line="480" w:lineRule="auto"/>
        <w:ind w:firstLine="720"/>
        <w:jc w:val="both"/>
      </w:pPr>
      <w:r>
        <w:t xml:space="preserve">(b)</w:t>
      </w:r>
      <w:r xml:space="preserve">
        <w:t> </w:t>
      </w:r>
      <w:r xml:space="preserve">
        <w:t> </w:t>
      </w:r>
      <w:r>
        <w:t xml:space="preserve">Any water system constructed, acquired, improved, maintained, or operated by the district shall:</w:t>
      </w:r>
    </w:p>
    <w:p w:rsidR="003F3435" w:rsidRDefault="0032493E">
      <w:pPr>
        <w:spacing w:line="480" w:lineRule="auto"/>
        <w:ind w:firstLine="1440"/>
        <w:jc w:val="both"/>
      </w:pPr>
      <w:r>
        <w:t xml:space="preserve">(1)</w:t>
      </w:r>
      <w:r xml:space="preserve">
        <w:t> </w:t>
      </w:r>
      <w:r xml:space="preserve">
        <w:t> </w:t>
      </w:r>
      <w:r>
        <w:t xml:space="preserve">comply with any applicable regulations of the municipality regarding specifications for rural density; and</w:t>
      </w:r>
    </w:p>
    <w:p w:rsidR="003F3435" w:rsidRDefault="0032493E">
      <w:pPr>
        <w:spacing w:line="480" w:lineRule="auto"/>
        <w:ind w:firstLine="1440"/>
        <w:jc w:val="both"/>
      </w:pPr>
      <w:r>
        <w:t xml:space="preserve">(2)</w:t>
      </w:r>
      <w:r xml:space="preserve">
        <w:t> </w:t>
      </w:r>
      <w:r xml:space="preserve">
        <w:t> </w:t>
      </w:r>
      <w:r>
        <w:t xml:space="preserve">contain distribution lines that are:</w:t>
      </w:r>
    </w:p>
    <w:p w:rsidR="003F3435" w:rsidRDefault="0032493E">
      <w:pPr>
        <w:spacing w:line="480" w:lineRule="auto"/>
        <w:ind w:firstLine="2160"/>
        <w:jc w:val="both"/>
      </w:pPr>
      <w:r>
        <w:t xml:space="preserve">(A)</w:t>
      </w:r>
      <w:r xml:space="preserve">
        <w:t> </w:t>
      </w:r>
      <w:r xml:space="preserve">
        <w:t> </w:t>
      </w:r>
      <w:r>
        <w:t xml:space="preserve">four inches or more in diameter; and</w:t>
      </w:r>
    </w:p>
    <w:p w:rsidR="003F3435" w:rsidRDefault="0032493E">
      <w:pPr>
        <w:spacing w:line="480" w:lineRule="auto"/>
        <w:ind w:firstLine="2160"/>
        <w:jc w:val="both"/>
      </w:pPr>
      <w:r>
        <w:t xml:space="preserve">(B)</w:t>
      </w:r>
      <w:r xml:space="preserve">
        <w:t> </w:t>
      </w:r>
      <w:r xml:space="preserve">
        <w:t> </w:t>
      </w:r>
      <w:r>
        <w:t xml:space="preserve">sufficient to provide fire hydrant service according to the municipality's specifications for rural density.</w:t>
      </w:r>
    </w:p>
    <w:p w:rsidR="003F3435" w:rsidRDefault="0032493E">
      <w:pPr>
        <w:spacing w:line="480" w:lineRule="auto"/>
        <w:jc w:val="both"/>
      </w:pPr>
      <w:r>
        <w:t xml:space="preserve">Added by Acts 2011, 82nd Leg., R.S., Ch. 1043 (H.B. </w:t>
      </w:r>
      <w:hyperlink w:docLocation="table" r:id="rId26">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9016.105.</w:t>
      </w:r>
      <w:r xml:space="preserve">
        <w:t> </w:t>
      </w:r>
      <w:r xml:space="preserve">
        <w:t> </w:t>
      </w:r>
      <w:r>
        <w:t xml:space="preserve">COUNTY RIGHT-OF-WAY.</w:t>
      </w:r>
      <w:r xml:space="preserve">
        <w:t> </w:t>
      </w:r>
      <w:r xml:space="preserve">
        <w:t> </w:t>
      </w:r>
      <w:r>
        <w:t xml:space="preserve">The district must obtain the approval of the county's governing body of the plans and specifications of any facilities to be installed on property located in a county right-of-way.</w:t>
      </w:r>
    </w:p>
    <w:p w:rsidR="003F3435" w:rsidRDefault="0032493E">
      <w:pPr>
        <w:spacing w:line="480" w:lineRule="auto"/>
        <w:jc w:val="both"/>
      </w:pPr>
      <w:r>
        <w:t xml:space="preserve">Added by Acts 2011, 82nd Leg., R.S., Ch. 1043 (H.B. </w:t>
      </w:r>
      <w:hyperlink w:docLocation="table" r:id="rId27">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9016.106.</w:t>
      </w:r>
      <w:r xml:space="preserve">
        <w:t> </w:t>
      </w:r>
      <w:r xml:space="preserve">
        <w:t> </w:t>
      </w:r>
      <w:r>
        <w:t xml:space="preserve">LIABILITY.  (a)</w:t>
      </w:r>
      <w:r xml:space="preserve">
        <w:t> </w:t>
      </w:r>
      <w:r xml:space="preserve">
        <w:t> </w:t>
      </w:r>
      <w:r>
        <w:t xml:space="preserve">Neither the county nor the municipality is liable for any claims arising from the operation of the district's water system or other actions or inactions of the district, including labor, safety, or signage, or contamination or other environmental issues.</w:t>
      </w:r>
    </w:p>
    <w:p w:rsidR="003F3435" w:rsidRDefault="0032493E">
      <w:pPr>
        <w:spacing w:line="480" w:lineRule="auto"/>
        <w:ind w:firstLine="720"/>
        <w:jc w:val="both"/>
      </w:pPr>
      <w:r>
        <w:t xml:space="preserve">(b)</w:t>
      </w:r>
      <w:r xml:space="preserve">
        <w:t> </w:t>
      </w:r>
      <w:r xml:space="preserve">
        <w:t> </w:t>
      </w:r>
      <w:r>
        <w:t xml:space="preserve">Any action taken by the municipality is a governmental function.</w:t>
      </w:r>
    </w:p>
    <w:p w:rsidR="003F3435" w:rsidRDefault="0032493E">
      <w:pPr>
        <w:spacing w:line="480" w:lineRule="auto"/>
        <w:jc w:val="both"/>
      </w:pPr>
      <w:r>
        <w:t xml:space="preserve">Added by Acts 2011, 82nd Leg., R.S., Ch. 1043 (H.B. </w:t>
      </w:r>
      <w:hyperlink w:docLocation="table" r:id="rId28">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9016.107.</w:t>
      </w:r>
      <w:r xml:space="preserve">
        <w:t> </w:t>
      </w:r>
      <w:r xml:space="preserve">
        <w:t> </w:t>
      </w:r>
      <w:r>
        <w:t xml:space="preserve">COSTS OF LINE RELOCATION.  (a)</w:t>
      </w:r>
      <w:r xml:space="preserve">
        <w:t> </w:t>
      </w:r>
      <w:r xml:space="preserve">
        <w:t> </w:t>
      </w:r>
      <w:r>
        <w:t xml:space="preserve">The district is solely responsible for the expense associated with the relocation of any district water line required by:</w:t>
      </w:r>
    </w:p>
    <w:p w:rsidR="003F3435" w:rsidRDefault="0032493E">
      <w:pPr>
        <w:spacing w:line="480" w:lineRule="auto"/>
        <w:ind w:firstLine="1440"/>
        <w:jc w:val="both"/>
      </w:pPr>
      <w:r>
        <w:t xml:space="preserve">(1)</w:t>
      </w:r>
      <w:r xml:space="preserve">
        <w:t> </w:t>
      </w:r>
      <w:r xml:space="preserve">
        <w:t> </w:t>
      </w:r>
      <w:r>
        <w:t xml:space="preserve">the county or a municipality; or</w:t>
      </w:r>
    </w:p>
    <w:p w:rsidR="003F3435" w:rsidRDefault="0032493E">
      <w:pPr>
        <w:spacing w:line="480" w:lineRule="auto"/>
        <w:ind w:firstLine="1440"/>
        <w:jc w:val="both"/>
      </w:pPr>
      <w:r>
        <w:t xml:space="preserve">(2)</w:t>
      </w:r>
      <w:r xml:space="preserve">
        <w:t> </w:t>
      </w:r>
      <w:r xml:space="preserve">
        <w:t> </w:t>
      </w:r>
      <w:r>
        <w:t xml:space="preserve">a state or federal highway authority, including the Texas Department of Transportation and the Federal Highway Administration.</w:t>
      </w:r>
    </w:p>
    <w:p w:rsidR="003F3435" w:rsidRDefault="0032493E">
      <w:pPr>
        <w:spacing w:line="480" w:lineRule="auto"/>
        <w:ind w:firstLine="720"/>
        <w:jc w:val="both"/>
      </w:pPr>
      <w:r>
        <w:t xml:space="preserve">(b)</w:t>
      </w:r>
      <w:r xml:space="preserve">
        <w:t> </w:t>
      </w:r>
      <w:r xml:space="preserve">
        <w:t> </w:t>
      </w:r>
      <w:r>
        <w:t xml:space="preserve">The district will not unreasonably delay any requested line relocation.</w:t>
      </w:r>
    </w:p>
    <w:p w:rsidR="003F3435" w:rsidRDefault="0032493E">
      <w:pPr>
        <w:spacing w:line="480" w:lineRule="auto"/>
        <w:jc w:val="both"/>
      </w:pPr>
      <w:r>
        <w:t xml:space="preserve">Added by Acts 2011, 82nd Leg., R.S., Ch. 1043 (H.B. </w:t>
      </w:r>
      <w:hyperlink w:docLocation="table" r:id="rId29">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9016.108.</w:t>
      </w:r>
      <w:r xml:space="preserve">
        <w:t> </w:t>
      </w:r>
      <w:r xml:space="preserve">
        <w:t> </w:t>
      </w:r>
      <w:r>
        <w:t xml:space="preserve">SERVICES TO BE PROVIDED BY THE DISTRICT, COUNTY, OR MUNICIPALITY.  (a)</w:t>
      </w:r>
      <w:r xml:space="preserve">
        <w:t> </w:t>
      </w:r>
      <w:r xml:space="preserve">
        <w:t> </w:t>
      </w:r>
      <w:r>
        <w:t xml:space="preserve">The district may enter into an interlocal contract with the county or municipality to provide governmental functions, including fire protection, trash collection and disposal, and ambulance service.</w:t>
      </w:r>
    </w:p>
    <w:p w:rsidR="003F3435" w:rsidRDefault="0032493E">
      <w:pPr>
        <w:spacing w:line="480" w:lineRule="auto"/>
        <w:ind w:firstLine="720"/>
        <w:jc w:val="both"/>
      </w:pPr>
      <w:r>
        <w:t xml:space="preserve">(b)</w:t>
      </w:r>
      <w:r xml:space="preserve">
        <w:t> </w:t>
      </w:r>
      <w:r xml:space="preserve">
        <w:t> </w:t>
      </w:r>
      <w:r>
        <w:t xml:space="preserve">Notwithstanding Subsection (a), the municipality is authorized to provide sewer and drainage service in the district.</w:t>
      </w:r>
      <w:r xml:space="preserve">
        <w:t> </w:t>
      </w:r>
      <w:r xml:space="preserve">
        <w:t> </w:t>
      </w:r>
      <w:r>
        <w:t xml:space="preserve">The municipality shall establish the amount of the fees to be charged to recipients of sewer and drainage service under this subsection.</w:t>
      </w:r>
    </w:p>
    <w:p w:rsidR="003F3435" w:rsidRDefault="0032493E">
      <w:pPr>
        <w:spacing w:line="480" w:lineRule="auto"/>
        <w:ind w:firstLine="720"/>
        <w:jc w:val="both"/>
      </w:pPr>
      <w:r>
        <w:t xml:space="preserve">(c)</w:t>
      </w:r>
      <w:r xml:space="preserve">
        <w:t> </w:t>
      </w:r>
      <w:r xml:space="preserve">
        <w:t> </w:t>
      </w:r>
      <w:r>
        <w:t xml:space="preserve">Notwithstanding Subsection (a), the district may not provide any services within the territorial limits of the municipality as those limits exist on September 1, 2011.</w:t>
      </w:r>
    </w:p>
    <w:p w:rsidR="003F3435" w:rsidRDefault="0032493E">
      <w:pPr>
        <w:spacing w:line="480" w:lineRule="auto"/>
        <w:jc w:val="both"/>
      </w:pPr>
      <w:r>
        <w:t xml:space="preserve">Added by Acts 2011, 82nd Leg., R.S., Ch. 1043 (H.B. </w:t>
      </w:r>
      <w:hyperlink w:docLocation="table" r:id="rId30">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9016.109.</w:t>
      </w:r>
      <w:r xml:space="preserve">
        <w:t> </w:t>
      </w:r>
      <w:r xml:space="preserve">
        <w:t> </w:t>
      </w:r>
      <w:r>
        <w:t xml:space="preserve">ANNEXATION BY MUNICIPALITY.  (a)</w:t>
      </w:r>
      <w:r xml:space="preserve">
        <w:t> </w:t>
      </w:r>
      <w:r xml:space="preserve">
        <w:t> </w:t>
      </w:r>
      <w:r>
        <w:t xml:space="preserve">The municipality may annex a part of the territory of the district without annexing the entire territory of the district.</w:t>
      </w:r>
    </w:p>
    <w:p w:rsidR="003F3435" w:rsidRDefault="0032493E">
      <w:pPr>
        <w:spacing w:line="480" w:lineRule="auto"/>
        <w:ind w:firstLine="720"/>
        <w:jc w:val="both"/>
      </w:pPr>
      <w:r>
        <w:t xml:space="preserve">(b)</w:t>
      </w:r>
      <w:r xml:space="preserve">
        <w:t> </w:t>
      </w:r>
      <w:r xml:space="preserve">
        <w:t> </w:t>
      </w:r>
      <w:r>
        <w:t xml:space="preserve">If the municipality annexes all or part of the district:</w:t>
      </w:r>
    </w:p>
    <w:p w:rsidR="003F3435" w:rsidRDefault="0032493E">
      <w:pPr>
        <w:spacing w:line="480" w:lineRule="auto"/>
        <w:ind w:firstLine="1440"/>
        <w:jc w:val="both"/>
      </w:pPr>
      <w:r>
        <w:t xml:space="preserve">(1)</w:t>
      </w:r>
      <w:r xml:space="preserve">
        <w:t> </w:t>
      </w:r>
      <w:r xml:space="preserve">
        <w:t> </w:t>
      </w:r>
      <w:r>
        <w:t xml:space="preserve">the annexed territory is not removed from the district; and</w:t>
      </w:r>
    </w:p>
    <w:p w:rsidR="003F3435" w:rsidRDefault="0032493E">
      <w:pPr>
        <w:spacing w:line="480" w:lineRule="auto"/>
        <w:ind w:firstLine="1440"/>
        <w:jc w:val="both"/>
      </w:pPr>
      <w:r>
        <w:t xml:space="preserve">(2)</w:t>
      </w:r>
      <w:r xml:space="preserve">
        <w:t> </w:t>
      </w:r>
      <w:r xml:space="preserve">
        <w:t> </w:t>
      </w:r>
      <w:r>
        <w:t xml:space="preserve">the district is not:</w:t>
      </w:r>
    </w:p>
    <w:p w:rsidR="003F3435" w:rsidRDefault="0032493E">
      <w:pPr>
        <w:spacing w:line="480" w:lineRule="auto"/>
        <w:ind w:firstLine="2160"/>
        <w:jc w:val="both"/>
      </w:pPr>
      <w:r>
        <w:t xml:space="preserve">(A)</w:t>
      </w:r>
      <w:r xml:space="preserve">
        <w:t> </w:t>
      </w:r>
      <w:r xml:space="preserve">
        <w:t> </w:t>
      </w:r>
      <w:r>
        <w:t xml:space="preserve">dissolved; or</w:t>
      </w:r>
    </w:p>
    <w:p w:rsidR="003F3435" w:rsidRDefault="0032493E">
      <w:pPr>
        <w:spacing w:line="480" w:lineRule="auto"/>
        <w:ind w:firstLine="2160"/>
        <w:jc w:val="both"/>
      </w:pPr>
      <w:r>
        <w:t xml:space="preserve">(B)</w:t>
      </w:r>
      <w:r xml:space="preserve">
        <w:t> </w:t>
      </w:r>
      <w:r xml:space="preserve">
        <w:t> </w:t>
      </w:r>
      <w:r>
        <w:t xml:space="preserve">prevented from providing district services to the annexed territory.</w:t>
      </w:r>
    </w:p>
    <w:p w:rsidR="003F3435" w:rsidRDefault="0032493E">
      <w:pPr>
        <w:spacing w:line="480" w:lineRule="auto"/>
        <w:ind w:firstLine="720"/>
        <w:jc w:val="both"/>
      </w:pPr>
      <w:r>
        <w:t xml:space="preserve">(c)</w:t>
      </w:r>
      <w:r xml:space="preserve">
        <w:t> </w:t>
      </w:r>
      <w:r xml:space="preserve">
        <w:t> </w:t>
      </w:r>
      <w:r>
        <w:t xml:space="preserve">If any territory inside the district is annexed, the owner of the property shall pay the same rate of ad valorem tax to the municipality as other residents of the municipality.</w:t>
      </w:r>
    </w:p>
    <w:p w:rsidR="003F3435" w:rsidRDefault="0032493E">
      <w:pPr>
        <w:spacing w:line="480" w:lineRule="auto"/>
        <w:ind w:firstLine="720"/>
        <w:jc w:val="both"/>
      </w:pPr>
      <w:r>
        <w:t xml:space="preserve">(d)</w:t>
      </w:r>
      <w:r xml:space="preserve">
        <w:t> </w:t>
      </w:r>
      <w:r xml:space="preserve">
        <w:t> </w:t>
      </w:r>
      <w:r>
        <w:t xml:space="preserve">By annexing territory in the district, the municipality does not assume any debt of the district.</w:t>
      </w:r>
    </w:p>
    <w:p w:rsidR="003F3435" w:rsidRDefault="0032493E">
      <w:pPr>
        <w:spacing w:line="480" w:lineRule="auto"/>
        <w:ind w:firstLine="720"/>
        <w:jc w:val="both"/>
      </w:pPr>
      <w:r>
        <w:t xml:space="preserve">(e)</w:t>
      </w:r>
      <w:r xml:space="preserve">
        <w:t> </w:t>
      </w:r>
      <w:r xml:space="preserve">
        <w:t> </w:t>
      </w:r>
      <w:r>
        <w:t xml:space="preserve">The district may not contest an annexation by the municipality.</w:t>
      </w:r>
    </w:p>
    <w:p w:rsidR="003F3435" w:rsidRDefault="0032493E">
      <w:pPr>
        <w:spacing w:line="480" w:lineRule="auto"/>
        <w:jc w:val="both"/>
      </w:pPr>
      <w:r>
        <w:t xml:space="preserve">Added by Acts 2011, 82nd Leg., R.S., Ch. 1043 (H.B. </w:t>
      </w:r>
      <w:hyperlink w:docLocation="table" r:id="rId31">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9016.110.</w:t>
      </w:r>
      <w:r xml:space="preserve">
        <w:t> </w:t>
      </w:r>
      <w:r xml:space="preserve">
        <w:t> </w:t>
      </w:r>
      <w:r>
        <w:t xml:space="preserve">WATER SERVICE DEADLINE.</w:t>
      </w:r>
      <w:r xml:space="preserve">
        <w:t> </w:t>
      </w:r>
      <w:r xml:space="preserve">
        <w:t> </w:t>
      </w:r>
      <w:r>
        <w:t xml:space="preserve">The district must begin operation of a water system serving at least a part of the district not later than the sixth anniversary of the date that district voters approve the issuance of bonds to provide for the development of the water system.</w:t>
      </w:r>
    </w:p>
    <w:p w:rsidR="003F3435" w:rsidRDefault="0032493E">
      <w:pPr>
        <w:spacing w:line="480" w:lineRule="auto"/>
        <w:jc w:val="both"/>
      </w:pPr>
      <w:r>
        <w:t xml:space="preserve">Added by Acts 2011, 82nd Leg., R.S., Ch. 1043 (H.B. </w:t>
      </w:r>
      <w:hyperlink w:docLocation="table" r:id="rId32">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9016.111.</w:t>
      </w:r>
      <w:r xml:space="preserve">
        <w:t> </w:t>
      </w:r>
      <w:r xml:space="preserve">
        <w:t> </w:t>
      </w:r>
      <w:r>
        <w:t xml:space="preserve">LIMITATION ON USE OF EMINENT DOMAIN.</w:t>
      </w:r>
      <w:r xml:space="preserve">
        <w:t> </w:t>
      </w:r>
      <w:r xml:space="preserve">
        <w:t> </w:t>
      </w:r>
      <w:r>
        <w:t xml:space="preserve">The district may not exercise the power of eminent domain:</w:t>
      </w:r>
    </w:p>
    <w:p w:rsidR="003F3435" w:rsidRDefault="0032493E">
      <w:pPr>
        <w:spacing w:line="480" w:lineRule="auto"/>
        <w:ind w:firstLine="1440"/>
        <w:jc w:val="both"/>
      </w:pPr>
      <w:r>
        <w:t xml:space="preserve">(1)</w:t>
      </w:r>
      <w:r xml:space="preserve">
        <w:t> </w:t>
      </w:r>
      <w:r xml:space="preserve">
        <w:t> </w:t>
      </w:r>
      <w:r>
        <w:t xml:space="preserve">outside the district to acquire a site or easement for a recreational facility as defined by Section </w:t>
      </w:r>
      <w:r>
        <w:t xml:space="preserve">49.462</w:t>
      </w:r>
      <w:r>
        <w:t xml:space="preserve">, Water Code;</w:t>
      </w:r>
    </w:p>
    <w:p w:rsidR="003F3435" w:rsidRDefault="0032493E">
      <w:pPr>
        <w:spacing w:line="480" w:lineRule="auto"/>
        <w:ind w:firstLine="1440"/>
        <w:jc w:val="both"/>
      </w:pPr>
      <w:r>
        <w:t xml:space="preserve">(2)</w:t>
      </w:r>
      <w:r xml:space="preserve">
        <w:t> </w:t>
      </w:r>
      <w:r xml:space="preserve">
        <w:t> </w:t>
      </w:r>
      <w:r>
        <w:t xml:space="preserve">in the corporate limits of the municipality as those limits exist on September 1, 2011; or</w:t>
      </w:r>
    </w:p>
    <w:p w:rsidR="003F3435" w:rsidRDefault="0032493E">
      <w:pPr>
        <w:spacing w:line="480" w:lineRule="auto"/>
        <w:ind w:firstLine="1440"/>
        <w:jc w:val="both"/>
      </w:pPr>
      <w:r>
        <w:t xml:space="preserve">(3)</w:t>
      </w:r>
      <w:r xml:space="preserve">
        <w:t> </w:t>
      </w:r>
      <w:r xml:space="preserve">
        <w:t> </w:t>
      </w:r>
      <w:r>
        <w:t xml:space="preserve">outside the county.</w:t>
      </w:r>
    </w:p>
    <w:p w:rsidR="003F3435" w:rsidRDefault="0032493E">
      <w:pPr>
        <w:spacing w:line="480" w:lineRule="auto"/>
        <w:jc w:val="both"/>
      </w:pPr>
      <w:r>
        <w:t xml:space="preserve">Added by Acts 2011, 82nd Leg., R.S., Ch. 1043 (H.B. </w:t>
      </w:r>
      <w:hyperlink w:docLocation="table" r:id="rId33">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9016.112.</w:t>
      </w:r>
      <w:r xml:space="preserve">
        <w:t> </w:t>
      </w:r>
      <w:r xml:space="preserve">
        <w:t> </w:t>
      </w:r>
      <w:r>
        <w:t xml:space="preserve">PROHIBITION ON DIVISION OF DISTRICT.</w:t>
      </w:r>
      <w:r xml:space="preserve">
        <w:t> </w:t>
      </w:r>
      <w:r xml:space="preserve">
        <w:t> </w:t>
      </w:r>
      <w:r>
        <w:t xml:space="preserve">The district may not divide into two or more districts.</w:t>
      </w:r>
    </w:p>
    <w:p w:rsidR="003F3435" w:rsidRDefault="0032493E">
      <w:pPr>
        <w:spacing w:line="480" w:lineRule="auto"/>
        <w:jc w:val="both"/>
      </w:pPr>
      <w:r>
        <w:t xml:space="preserve">Added by Acts 2011, 82nd Leg., R.S., Ch. 1043 (H.B. </w:t>
      </w:r>
      <w:hyperlink w:docLocation="table" r:id="rId34">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9016.151.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9016.153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1043 (H.B. </w:t>
      </w:r>
      <w:hyperlink w:docLocation="table" r:id="rId35">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9016.151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1043 (H.B. </w:t>
      </w:r>
      <w:hyperlink w:docLocation="table" r:id="rId36">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1043 (H.B. </w:t>
      </w:r>
      <w:hyperlink w:docLocation="table" r:id="rId37">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9016.201.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1043 (H.B. </w:t>
      </w:r>
      <w:hyperlink w:docLocation="table" r:id="rId38">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2011, 82nd Leg., R.S., Ch. 1043 (H.B. </w:t>
      </w:r>
      <w:hyperlink w:docLocation="table" r:id="rId39">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9016.203.</w:t>
      </w:r>
      <w:r xml:space="preserve">
        <w:t> </w:t>
      </w:r>
      <w:r xml:space="preserve">
        <w:t> </w:t>
      </w:r>
      <w:r>
        <w:t xml:space="preserve">LIMITATION ON TAX RATE.</w:t>
      </w:r>
      <w:r xml:space="preserve">
        <w:t> </w:t>
      </w:r>
      <w:r xml:space="preserve">
        <w:t> </w:t>
      </w:r>
      <w:r>
        <w:t xml:space="preserve">Notwithstanding any other provision of this chapter, the projected combined operation, maintenance, and debt service tax rates as of the date of the issuance of any bonds, as described by the commission in a commission order approving the issuance of the bonds, may not exceed 65 cents for each $100 of assessed valuation of property in the district.</w:t>
      </w:r>
    </w:p>
    <w:p w:rsidR="003F3435" w:rsidRDefault="0032493E">
      <w:pPr>
        <w:spacing w:line="480" w:lineRule="auto"/>
        <w:jc w:val="both"/>
      </w:pPr>
      <w:r>
        <w:t xml:space="preserve">Added by Acts 2011, 82nd Leg., R.S., Ch. 1043 (H.B. </w:t>
      </w:r>
      <w:hyperlink w:docLocation="table" r:id="rId40">
        <w:r>
          <w:rPr>
            <w:rStyle w:val="Hyperlink"/>
          </w:rPr>
          <w:t>3111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9016.204.</w:t>
      </w:r>
      <w:r xml:space="preserve">
        <w:t> </w:t>
      </w:r>
      <w:r xml:space="preserve">
        <w:t> </w:t>
      </w:r>
      <w:r>
        <w:t xml:space="preserve">BONDS AND OTHER OBLIGATIONS NOT TO BE PAID BY MUNICIPALITY OR COUNTY.</w:t>
      </w:r>
      <w:r xml:space="preserve">
        <w:t> </w:t>
      </w:r>
      <w:r xml:space="preserve">
        <w:t> </w:t>
      </w:r>
      <w:r>
        <w:t xml:space="preserve">Bonds or other obligations of the district:</w:t>
      </w:r>
    </w:p>
    <w:p w:rsidR="003F3435" w:rsidRDefault="0032493E">
      <w:pPr>
        <w:spacing w:line="480" w:lineRule="auto"/>
        <w:ind w:firstLine="1440"/>
        <w:jc w:val="both"/>
      </w:pPr>
      <w:r>
        <w:t xml:space="preserve">(1)</w:t>
      </w:r>
      <w:r xml:space="preserve">
        <w:t> </w:t>
      </w:r>
      <w:r xml:space="preserve">
        <w:t> </w:t>
      </w:r>
      <w:r>
        <w:t xml:space="preserve">may not be paid wholly or partly by taxes imposed by the county or the municipality;</w:t>
      </w:r>
    </w:p>
    <w:p w:rsidR="003F3435" w:rsidRDefault="0032493E">
      <w:pPr>
        <w:spacing w:line="480" w:lineRule="auto"/>
        <w:ind w:firstLine="1440"/>
        <w:jc w:val="both"/>
      </w:pPr>
      <w:r>
        <w:t xml:space="preserve">(2)</w:t>
      </w:r>
      <w:r xml:space="preserve">
        <w:t> </w:t>
      </w:r>
      <w:r xml:space="preserve">
        <w:t> </w:t>
      </w:r>
      <w:r>
        <w:t xml:space="preserve">are not debts of the county or municipality; and</w:t>
      </w:r>
    </w:p>
    <w:p w:rsidR="003F3435" w:rsidRDefault="0032493E">
      <w:pPr>
        <w:spacing w:line="480" w:lineRule="auto"/>
        <w:ind w:firstLine="1440"/>
        <w:jc w:val="both"/>
      </w:pPr>
      <w:r>
        <w:t xml:space="preserve">(3)</w:t>
      </w:r>
      <w:r xml:space="preserve">
        <w:t> </w:t>
      </w:r>
      <w:r xml:space="preserve">
        <w:t> </w:t>
      </w:r>
      <w:r>
        <w:t xml:space="preserve">do not give rise to a claim against the county or municipality.</w:t>
      </w:r>
    </w:p>
    <w:p w:rsidR="003F3435" w:rsidRDefault="0032493E">
      <w:pPr>
        <w:spacing w:line="480" w:lineRule="auto"/>
        <w:jc w:val="both"/>
      </w:pPr>
      <w:r>
        <w:t xml:space="preserve">Added by Acts 2011, 82nd Leg., R.S., Ch. 1043 (H.B. </w:t>
      </w:r>
      <w:hyperlink w:docLocation="table" r:id="rId41">
        <w:r>
          <w:rPr>
            <w:rStyle w:val="Hyperlink"/>
          </w:rPr>
          <w:t>3111</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111F.HTM" TargetMode="External" Id="rId14" /><Relationship Type="http://schemas.openxmlformats.org/officeDocument/2006/relationships/hyperlink" Target="http://capitol.texas.gov/tlodocs/82R/billtext/html/HB03111F.HTM" TargetMode="External" Id="rId15" /><Relationship Type="http://schemas.openxmlformats.org/officeDocument/2006/relationships/hyperlink" Target="http://capitol.texas.gov/tlodocs/82R/billtext/html/HB03111F.HTM" TargetMode="External" Id="rId16" /><Relationship Type="http://schemas.openxmlformats.org/officeDocument/2006/relationships/hyperlink" Target="http://capitol.texas.gov/tlodocs/82R/billtext/html/HB03111F.HTM" TargetMode="External" Id="rId17" /><Relationship Type="http://schemas.openxmlformats.org/officeDocument/2006/relationships/hyperlink" Target="http://capitol.texas.gov/tlodocs/82R/billtext/html/HB03111F.HTM" TargetMode="External" Id="rId18" /><Relationship Type="http://schemas.openxmlformats.org/officeDocument/2006/relationships/hyperlink" Target="http://capitol.texas.gov/tlodocs/82R/billtext/html/HB03111F.HTM" TargetMode="External" Id="rId19" /><Relationship Type="http://schemas.openxmlformats.org/officeDocument/2006/relationships/hyperlink" Target="http://capitol.texas.gov/tlodocs/82R/billtext/html/HB03111F.HTM" TargetMode="External" Id="rId20" /><Relationship Type="http://schemas.openxmlformats.org/officeDocument/2006/relationships/hyperlink" Target="http://capitol.texas.gov/tlodocs/82R/billtext/html/HB03111F.HTM" TargetMode="External" Id="rId21" /><Relationship Type="http://schemas.openxmlformats.org/officeDocument/2006/relationships/hyperlink" Target="http://capitol.texas.gov/tlodocs/82R/billtext/html/HB03111F.HTM" TargetMode="External" Id="rId22" /><Relationship Type="http://schemas.openxmlformats.org/officeDocument/2006/relationships/hyperlink" Target="http://capitol.texas.gov/tlodocs/82R/billtext/html/HB03111F.HTM" TargetMode="External" Id="rId23" /><Relationship Type="http://schemas.openxmlformats.org/officeDocument/2006/relationships/hyperlink" Target="http://capitol.texas.gov/tlodocs/82R/billtext/html/HB03111F.HTM" TargetMode="External" Id="rId24" /><Relationship Type="http://schemas.openxmlformats.org/officeDocument/2006/relationships/hyperlink" Target="http://capitol.texas.gov/tlodocs/82R/billtext/html/HB03111F.HTM" TargetMode="External" Id="rId25" /><Relationship Type="http://schemas.openxmlformats.org/officeDocument/2006/relationships/hyperlink" Target="http://capitol.texas.gov/tlodocs/82R/billtext/html/HB03111F.HTM" TargetMode="External" Id="rId26" /><Relationship Type="http://schemas.openxmlformats.org/officeDocument/2006/relationships/hyperlink" Target="http://capitol.texas.gov/tlodocs/82R/billtext/html/HB03111F.HTM" TargetMode="External" Id="rId27" /><Relationship Type="http://schemas.openxmlformats.org/officeDocument/2006/relationships/hyperlink" Target="http://capitol.texas.gov/tlodocs/82R/billtext/html/HB03111F.HTM" TargetMode="External" Id="rId28" /><Relationship Type="http://schemas.openxmlformats.org/officeDocument/2006/relationships/hyperlink" Target="http://capitol.texas.gov/tlodocs/82R/billtext/html/HB03111F.HTM" TargetMode="External" Id="rId29" /><Relationship Type="http://schemas.openxmlformats.org/officeDocument/2006/relationships/hyperlink" Target="http://capitol.texas.gov/tlodocs/82R/billtext/html/HB03111F.HTM" TargetMode="External" Id="rId30" /><Relationship Type="http://schemas.openxmlformats.org/officeDocument/2006/relationships/hyperlink" Target="http://capitol.texas.gov/tlodocs/82R/billtext/html/HB03111F.HTM" TargetMode="External" Id="rId31" /><Relationship Type="http://schemas.openxmlformats.org/officeDocument/2006/relationships/hyperlink" Target="http://capitol.texas.gov/tlodocs/82R/billtext/html/HB03111F.HTM" TargetMode="External" Id="rId32" /><Relationship Type="http://schemas.openxmlformats.org/officeDocument/2006/relationships/hyperlink" Target="http://capitol.texas.gov/tlodocs/82R/billtext/html/HB03111F.HTM" TargetMode="External" Id="rId33" /><Relationship Type="http://schemas.openxmlformats.org/officeDocument/2006/relationships/hyperlink" Target="http://capitol.texas.gov/tlodocs/82R/billtext/html/HB03111F.HTM" TargetMode="External" Id="rId34" /><Relationship Type="http://schemas.openxmlformats.org/officeDocument/2006/relationships/hyperlink" Target="http://capitol.texas.gov/tlodocs/82R/billtext/html/HB03111F.HTM" TargetMode="External" Id="rId35" /><Relationship Type="http://schemas.openxmlformats.org/officeDocument/2006/relationships/hyperlink" Target="http://capitol.texas.gov/tlodocs/82R/billtext/html/HB03111F.HTM" TargetMode="External" Id="rId36" /><Relationship Type="http://schemas.openxmlformats.org/officeDocument/2006/relationships/hyperlink" Target="http://capitol.texas.gov/tlodocs/82R/billtext/html/HB03111F.HTM" TargetMode="External" Id="rId37" /><Relationship Type="http://schemas.openxmlformats.org/officeDocument/2006/relationships/hyperlink" Target="http://capitol.texas.gov/tlodocs/82R/billtext/html/HB03111F.HTM" TargetMode="External" Id="rId38" /><Relationship Type="http://schemas.openxmlformats.org/officeDocument/2006/relationships/hyperlink" Target="http://capitol.texas.gov/tlodocs/82R/billtext/html/HB03111F.HTM" TargetMode="External" Id="rId39" /><Relationship Type="http://schemas.openxmlformats.org/officeDocument/2006/relationships/hyperlink" Target="http://capitol.texas.gov/tlodocs/82R/billtext/html/HB03111F.HTM" TargetMode="External" Id="rId40" /><Relationship Type="http://schemas.openxmlformats.org/officeDocument/2006/relationships/hyperlink" Target="http://capitol.texas.gov/tlodocs/82R/billtext/html/HB03111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