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9030.004.</w:t>
      </w:r>
    </w:p>
    <w:p w:rsidR="003F3435" w:rsidRDefault="0032493E">
      <w:pPr>
        <w:spacing w:line="480" w:lineRule="auto"/>
        <w:jc w:val="center"/>
      </w:pPr>
      <w:r>
        <w:t xml:space="preserve">CHAPTER 9030.  BURNET COUNTY WATER CONTROL AND</w:t>
      </w:r>
    </w:p>
    <w:p w:rsidR="003F3435" w:rsidRDefault="0032493E">
      <w:pPr>
        <w:spacing w:line="480" w:lineRule="auto"/>
        <w:jc w:val="center"/>
      </w:pPr>
      <w:r>
        <w:t xml:space="preserve">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Burnet County Water Control and Improvement District No. 1.</w:t>
      </w:r>
    </w:p>
    <w:p w:rsidR="003F3435" w:rsidRDefault="0032493E">
      <w:pPr>
        <w:spacing w:line="480" w:lineRule="auto"/>
        <w:ind w:firstLine="1440"/>
        <w:jc w:val="both"/>
      </w:pPr>
      <w:r>
        <w:t xml:space="preserve">(4)</w:t>
      </w:r>
      <w:r xml:space="preserve">
        <w:t> </w:t>
      </w:r>
      <w:r xml:space="preserve">
        <w:t> </w:t>
      </w:r>
      <w:r>
        <w:t xml:space="preserve">"Project" means a program or project authorized by this chapter or general law, to be undertaken inside or outside the boundaries of the district, that is necessary to accomplish the public purposes of the district.</w:t>
      </w:r>
    </w:p>
    <w:p w:rsidR="003F3435" w:rsidRDefault="0032493E">
      <w:pPr>
        <w:spacing w:line="480" w:lineRule="auto"/>
        <w:jc w:val="both"/>
      </w:pPr>
      <w:r>
        <w:t xml:space="preserve">Added by Acts 2007, 80th Leg., R.S., Ch. 945 (H.B. </w:t>
      </w:r>
      <w:hyperlink w:docLocation="table" r:id="rId14">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9030.002.</w:t>
      </w:r>
      <w:r xml:space="preserve">
        <w:t> </w:t>
      </w:r>
      <w:r xml:space="preserve">
        <w:t> </w:t>
      </w:r>
      <w:r>
        <w:t xml:space="preserve">NATURE OF DISTRICT.  The district is a water control and improvement district in Burnet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945 (H.B. </w:t>
      </w:r>
      <w:hyperlink w:docLocation="table" r:id="rId15">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all of the land and other property included in the boundaries of the district will be benefited by the works and projects that are to be accomplished by the district pursuant to the powers conferred by Section </w:t>
      </w:r>
      <w:r>
        <w:t xml:space="preserve">52</w:t>
      </w:r>
      <w:r>
        <w:t xml:space="preserve">, Article III,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district serves a public use and benefit.</w:t>
      </w:r>
    </w:p>
    <w:p w:rsidR="003F3435" w:rsidRDefault="0032493E">
      <w:pPr>
        <w:spacing w:line="480" w:lineRule="auto"/>
        <w:jc w:val="both"/>
      </w:pPr>
      <w:r>
        <w:t xml:space="preserve">Added by Acts 2007, 80th Leg., R.S., Ch. 945 (H.B. </w:t>
      </w:r>
      <w:hyperlink w:docLocation="table" r:id="rId16">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9030.004.</w:t>
      </w:r>
      <w:r xml:space="preserve">
        <w:t> </w:t>
      </w:r>
      <w:r xml:space="preserve">
        <w:t> </w:t>
      </w:r>
      <w:r>
        <w:t xml:space="preserve">CONFIRMATION ELECTION REQUIRED.  If the creation of the district is not confirmed at a confirmation election held under Section 9030.023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Burnet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945 (H.B. </w:t>
      </w:r>
      <w:hyperlink w:docLocation="table" r:id="rId17">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945 (H.B. </w:t>
      </w:r>
      <w:hyperlink w:docLocation="table" r:id="rId18">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9030.006.</w:t>
      </w:r>
      <w:r xml:space="preserve">
        <w:t> </w:t>
      </w:r>
      <w:r xml:space="preserve">
        <w:t> </w:t>
      </w:r>
      <w:r>
        <w:t xml:space="preserve">APPLICABILITY OF ADMINISTRATIVE PROVISIONS OF OTHER LAW; CONFLICT OF LAW.  The district shall operate as a water control and improvement district and comply with the administrative provisions of Chapter </w:t>
      </w:r>
      <w:r>
        <w:t xml:space="preserve">51</w:t>
      </w:r>
      <w:r>
        <w:t xml:space="preserve">, Water Code, except as otherwise provided by this chapter.</w:t>
      </w:r>
      <w:r xml:space="preserve">
        <w:t> </w:t>
      </w:r>
      <w:r xml:space="preserve">
        <w:t> </w:t>
      </w:r>
      <w:r>
        <w:t xml:space="preserve">The district shall also comply with Chapter </w:t>
      </w:r>
      <w:r>
        <w:t xml:space="preserve">49</w:t>
      </w:r>
      <w:r>
        <w:t xml:space="preserve">, Water Code, to the extent that chapter does not conflict with Chapter 51 of that code.</w:t>
      </w:r>
      <w:r xml:space="preserve">
        <w:t> </w:t>
      </w:r>
      <w:r xml:space="preserve">
        <w:t> </w:t>
      </w:r>
      <w:r>
        <w:t xml:space="preserve">If there is a conflict between Chapters </w:t>
      </w:r>
      <w:r>
        <w:t xml:space="preserve">49</w:t>
      </w:r>
      <w:r>
        <w:t xml:space="preserve"> and </w:t>
      </w:r>
      <w:r>
        <w:t xml:space="preserve">51</w:t>
      </w:r>
      <w:r>
        <w:t xml:space="preserve">, Water Code, Chapter </w:t>
      </w:r>
      <w:r>
        <w:t xml:space="preserve">51</w:t>
      </w:r>
      <w:r>
        <w:t xml:space="preserve"> controls.</w:t>
      </w:r>
    </w:p>
    <w:p w:rsidR="003F3435" w:rsidRDefault="0032493E">
      <w:pPr>
        <w:spacing w:line="480" w:lineRule="auto"/>
        <w:jc w:val="both"/>
      </w:pPr>
      <w:r>
        <w:t xml:space="preserve">Added by Acts 2007, 80th Leg., R.S., Ch. 945 (H.B. </w:t>
      </w:r>
      <w:hyperlink w:docLocation="table" r:id="rId19">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9030.007.</w:t>
      </w:r>
      <w:r xml:space="preserve">
        <w:t> </w:t>
      </w:r>
      <w:r xml:space="preserve">
        <w:t> </w:t>
      </w:r>
      <w:r>
        <w:t xml:space="preserve">LIBERAL CONSTRUCTION OF CHAPTER.  This chapter shall be liberally construed in conformity with the legislative findings and purposes stated in this chapter.</w:t>
      </w:r>
    </w:p>
    <w:p w:rsidR="003F3435" w:rsidRDefault="0032493E">
      <w:pPr>
        <w:spacing w:line="480" w:lineRule="auto"/>
        <w:jc w:val="both"/>
      </w:pPr>
      <w:r>
        <w:t xml:space="preserve">Added by Acts 2007, 80th Leg., R.S., Ch. 945 (H.B. </w:t>
      </w:r>
      <w:hyperlink w:docLocation="table" r:id="rId20">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9030.051.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945 (H.B. </w:t>
      </w:r>
      <w:hyperlink w:docLocation="table" r:id="rId21">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945 (H.B. </w:t>
      </w:r>
      <w:hyperlink w:docLocation="table" r:id="rId22">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9030.101.</w:t>
      </w:r>
      <w:r xml:space="preserve">
        <w:t> </w:t>
      </w:r>
      <w:r xml:space="preserve">
        <w:t> </w:t>
      </w:r>
      <w:r>
        <w:t xml:space="preserve">WATER CONTROL AND IMPROVEMENT DISTRICT AND MUNICIPAL UTILITY DISTRICT POWERS AND DUTIES.  The district has all of the rights, powers, privileges, authority, functions, and duties provided by the general law of this state applicable to:</w:t>
      </w:r>
    </w:p>
    <w:p w:rsidR="003F3435" w:rsidRDefault="0032493E">
      <w:pPr>
        <w:spacing w:line="480" w:lineRule="auto"/>
        <w:ind w:firstLine="1440"/>
        <w:jc w:val="both"/>
      </w:pPr>
      <w:r>
        <w:t xml:space="preserve">(1)</w:t>
      </w:r>
      <w:r xml:space="preserve">
        <w:t> </w:t>
      </w:r>
      <w:r xml:space="preserve">
        <w:t> </w:t>
      </w:r>
      <w:r>
        <w:t xml:space="preserve">water control and improvement districts, including Chapters </w:t>
      </w:r>
      <w:r>
        <w:t xml:space="preserve">49</w:t>
      </w:r>
      <w:r>
        <w:t xml:space="preserve"> and </w:t>
      </w:r>
      <w:r>
        <w:t xml:space="preserve">51</w:t>
      </w:r>
      <w:r>
        <w:t xml:space="preserve">, Water Code; and</w:t>
      </w:r>
    </w:p>
    <w:p w:rsidR="003F3435" w:rsidRDefault="0032493E">
      <w:pPr>
        <w:spacing w:line="480" w:lineRule="auto"/>
        <w:ind w:firstLine="1440"/>
        <w:jc w:val="both"/>
      </w:pPr>
      <w:r>
        <w:t xml:space="preserve">(2)</w:t>
      </w:r>
      <w:r xml:space="preserve">
        <w:t> </w:t>
      </w:r>
      <w:r xml:space="preserve">
        <w:t> </w:t>
      </w:r>
      <w:r>
        <w:t xml:space="preserve">municipal utility districts, including Chapter </w:t>
      </w:r>
      <w:r>
        <w:t xml:space="preserve">54</w:t>
      </w:r>
      <w:r>
        <w:t xml:space="preserve">, Water Code.</w:t>
      </w:r>
    </w:p>
    <w:p w:rsidR="003F3435" w:rsidRDefault="0032493E">
      <w:pPr>
        <w:spacing w:line="480" w:lineRule="auto"/>
        <w:jc w:val="both"/>
      </w:pPr>
      <w:r>
        <w:t xml:space="preserve">Added by Acts 2007, 80th Leg., R.S., Ch. 945 (H.B. </w:t>
      </w:r>
      <w:hyperlink w:docLocation="table" r:id="rId23">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9030.102.</w:t>
      </w:r>
      <w:r xml:space="preserve">
        <w:t> </w:t>
      </w:r>
      <w:r xml:space="preserve">
        <w:t> </w:t>
      </w:r>
      <w:r>
        <w:t xml:space="preserve">ROAD PROJECTS.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jc w:val="both"/>
      </w:pPr>
      <w:r>
        <w:t xml:space="preserve">Added by Acts 2007, 80th Leg., R.S., Ch. 945 (H.B. </w:t>
      </w:r>
      <w:hyperlink w:docLocation="table" r:id="rId24">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9030.103.</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 district money to pay for its obligations under, or for services or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2007, 80th Leg., R.S., Ch. 945 (H.B. </w:t>
      </w:r>
      <w:hyperlink w:docLocation="table" r:id="rId25">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9030.151.</w:t>
      </w:r>
      <w:r xml:space="preserve">
        <w:t> </w:t>
      </w:r>
      <w:r xml:space="preserve">
        <w:t> </w:t>
      </w:r>
      <w:r>
        <w:t xml:space="preserve">TAX TO REPAY BONDS.  The district may impose a tax to pay the principal of or interest on bonds or other obligations issued under Section </w:t>
      </w:r>
      <w:r>
        <w:t xml:space="preserve">9030.201</w:t>
      </w:r>
      <w:r>
        <w:t xml:space="preserve">.</w:t>
      </w:r>
    </w:p>
    <w:p w:rsidR="003F3435" w:rsidRDefault="0032493E">
      <w:pPr>
        <w:spacing w:line="480" w:lineRule="auto"/>
        <w:jc w:val="both"/>
      </w:pPr>
      <w:r>
        <w:t xml:space="preserve">Added by Acts 2007, 80th Leg., R.S., Ch. 945 (H.B. </w:t>
      </w:r>
      <w:hyperlink w:docLocation="table" r:id="rId26">
        <w:r>
          <w:rPr>
            <w:rStyle w:val="Hyperlink"/>
          </w:rPr>
          <w:t>3990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9030.201.</w:t>
      </w:r>
      <w:r xml:space="preserve">
        <w:t> </w:t>
      </w:r>
      <w:r xml:space="preserve">
        <w:t> </w:t>
      </w:r>
      <w:r>
        <w:t xml:space="preserve">AUTHORITY TO ISSUE BONDS AND OTHER OBLIGATIONS.  (a)  The district may issue bonds or other obligations as provided by Chapters </w:t>
      </w:r>
      <w:r>
        <w:t xml:space="preserve">49</w:t>
      </w:r>
      <w:r>
        <w:t xml:space="preserve">, </w:t>
      </w:r>
      <w:r>
        <w:t xml:space="preserve">51</w:t>
      </w:r>
      <w:r>
        <w:t xml:space="preserve">, and </w:t>
      </w:r>
      <w:r>
        <w:t xml:space="preserve">54</w:t>
      </w:r>
      <w:r>
        <w:t xml:space="preserve">, Water Code, to finance:</w:t>
      </w:r>
    </w:p>
    <w:p w:rsidR="003F3435" w:rsidRDefault="0032493E">
      <w:pPr>
        <w:spacing w:line="480" w:lineRule="auto"/>
        <w:ind w:firstLine="1440"/>
        <w:jc w:val="both"/>
      </w:pPr>
      <w:r>
        <w:t xml:space="preserve">(1)</w:t>
      </w:r>
      <w:r xml:space="preserve">
        <w:t> </w:t>
      </w:r>
      <w:r xml:space="preserve">
        <w:t> </w:t>
      </w:r>
      <w:r>
        <w:t xml:space="preserve">the construction, maintenance, or operation of projects under Sections 9030.101 and 9030.102; or</w:t>
      </w:r>
    </w:p>
    <w:p w:rsidR="003F3435" w:rsidRDefault="0032493E">
      <w:pPr>
        <w:spacing w:line="480" w:lineRule="auto"/>
        <w:ind w:firstLine="1440"/>
        <w:jc w:val="both"/>
      </w:pPr>
      <w:r>
        <w:t xml:space="preserve">(2)</w:t>
      </w:r>
      <w:r xml:space="preserve">
        <w:t> </w:t>
      </w:r>
      <w:r xml:space="preserve">
        <w:t> </w:t>
      </w:r>
      <w:r>
        <w:t xml:space="preserve">the district's contractual obligations under Section </w:t>
      </w:r>
      <w:r>
        <w:t xml:space="preserve">9030.103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9030.102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9030.101</w:t>
      </w:r>
      <w:r>
        <w:t xml:space="preserve"> or </w:t>
      </w:r>
      <w:r>
        <w:t xml:space="preserve">9030.102</w:t>
      </w:r>
      <w:r>
        <w:t xml:space="preserve"> or contractual obligations under Section </w:t>
      </w:r>
      <w:r>
        <w:t xml:space="preserve">9030.103</w:t>
      </w:r>
      <w:r>
        <w:t xml:space="preserve"> may not exceed one-fourth of the assessed value of the real property in the district.</w:t>
      </w:r>
    </w:p>
    <w:p w:rsidR="003F3435" w:rsidRDefault="0032493E">
      <w:pPr>
        <w:spacing w:line="480" w:lineRule="auto"/>
        <w:jc w:val="both"/>
      </w:pPr>
      <w:r>
        <w:t xml:space="preserve">Added by Acts 2007, 80th Leg., R.S., Ch. 945 (H.B. </w:t>
      </w:r>
      <w:hyperlink w:docLocation="table" r:id="rId27">
        <w:r>
          <w:rPr>
            <w:rStyle w:val="Hyperlink"/>
          </w:rPr>
          <w:t>3990</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90F.HTM" TargetMode="External" Id="rId14" /><Relationship Type="http://schemas.openxmlformats.org/officeDocument/2006/relationships/hyperlink" Target="http://capitol.texas.gov/tlodocs/80R/billtext/html/HB03990F.HTM" TargetMode="External" Id="rId15" /><Relationship Type="http://schemas.openxmlformats.org/officeDocument/2006/relationships/hyperlink" Target="http://capitol.texas.gov/tlodocs/80R/billtext/html/HB03990F.HTM" TargetMode="External" Id="rId16" /><Relationship Type="http://schemas.openxmlformats.org/officeDocument/2006/relationships/hyperlink" Target="http://capitol.texas.gov/tlodocs/80R/billtext/html/HB03990F.HTM" TargetMode="External" Id="rId17" /><Relationship Type="http://schemas.openxmlformats.org/officeDocument/2006/relationships/hyperlink" Target="http://capitol.texas.gov/tlodocs/80R/billtext/html/HB03990F.HTM" TargetMode="External" Id="rId18" /><Relationship Type="http://schemas.openxmlformats.org/officeDocument/2006/relationships/hyperlink" Target="http://capitol.texas.gov/tlodocs/80R/billtext/html/HB03990F.HTM" TargetMode="External" Id="rId19" /><Relationship Type="http://schemas.openxmlformats.org/officeDocument/2006/relationships/hyperlink" Target="http://capitol.texas.gov/tlodocs/80R/billtext/html/HB03990F.HTM" TargetMode="External" Id="rId20" /><Relationship Type="http://schemas.openxmlformats.org/officeDocument/2006/relationships/hyperlink" Target="http://capitol.texas.gov/tlodocs/80R/billtext/html/HB03990F.HTM" TargetMode="External" Id="rId21" /><Relationship Type="http://schemas.openxmlformats.org/officeDocument/2006/relationships/hyperlink" Target="http://capitol.texas.gov/tlodocs/80R/billtext/html/HB03990F.HTM" TargetMode="External" Id="rId22" /><Relationship Type="http://schemas.openxmlformats.org/officeDocument/2006/relationships/hyperlink" Target="http://capitol.texas.gov/tlodocs/80R/billtext/html/HB03990F.HTM" TargetMode="External" Id="rId23" /><Relationship Type="http://schemas.openxmlformats.org/officeDocument/2006/relationships/hyperlink" Target="http://capitol.texas.gov/tlodocs/80R/billtext/html/HB03990F.HTM" TargetMode="External" Id="rId24" /><Relationship Type="http://schemas.openxmlformats.org/officeDocument/2006/relationships/hyperlink" Target="http://capitol.texas.gov/tlodocs/80R/billtext/html/HB03990F.HTM" TargetMode="External" Id="rId25" /><Relationship Type="http://schemas.openxmlformats.org/officeDocument/2006/relationships/hyperlink" Target="http://capitol.texas.gov/tlodocs/80R/billtext/html/HB03990F.HTM" TargetMode="External" Id="rId26" /><Relationship Type="http://schemas.openxmlformats.org/officeDocument/2006/relationships/hyperlink" Target="http://capitol.texas.gov/tlodocs/80R/billtext/html/HB0399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