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9054.  HIDALGO COUNTY WATER IMPROVEMENT DISTRICT NO. 3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"Commission" means the Texas Commission on Environmental Quality.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"District" means the Hidalgo County Water Improvement District No. 3.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14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organized to accomplish the purposes of Section </w:t>
      </w:r>
      <w:r>
        <w:t xml:space="preserve">59</w:t>
      </w:r>
      <w:r>
        <w:t xml:space="preserve">, Article XVI, Texas Constitution, and operating as a water control and improvement district in accordance with Chapters </w:t>
      </w:r>
      <w:r>
        <w:t xml:space="preserve">49</w:t>
      </w:r>
      <w:r>
        <w:t xml:space="preserve"> and </w:t>
      </w:r>
      <w:r>
        <w:t xml:space="preserve">51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15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ELECTIONS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9054.0101.</w:t>
      </w:r>
      <w:r xml:space="preserve">
        <w:t> </w:t>
      </w:r>
      <w:r xml:space="preserve">
        <w:t> </w:t>
      </w:r>
      <w:r>
        <w:t xml:space="preserve">ELECTIONS.  (a)</w:t>
      </w:r>
      <w:r xml:space="preserve">
        <w:t> </w:t>
      </w:r>
      <w:r xml:space="preserve">
        <w:t> </w:t>
      </w:r>
      <w:r>
        <w:t xml:space="preserve">The district shall hold an election on the uniform election date in November of each even-numbered year to elect the appropriate number of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shall contract with the county elections administrator as provided by Subchapter </w:t>
      </w:r>
      <w:r>
        <w:t xml:space="preserve">D</w:t>
      </w:r>
      <w:r>
        <w:t xml:space="preserve">, Chapter </w:t>
      </w:r>
      <w:r>
        <w:t xml:space="preserve">31</w:t>
      </w:r>
      <w:r>
        <w:t xml:space="preserve">, Election Code, to perform all duties and functions of the district in relation to an election of directors.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16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9054.0102.</w:t>
      </w:r>
      <w:r xml:space="preserve">
        <w:t> </w:t>
      </w:r>
      <w:r xml:space="preserve">
        <w:t> </w:t>
      </w:r>
      <w:r>
        <w:t xml:space="preserve">ELIGIBILITY TO VOTE.</w:t>
      </w:r>
      <w:r xml:space="preserve">
        <w:t> </w:t>
      </w:r>
      <w:r xml:space="preserve">
        <w:t> </w:t>
      </w:r>
      <w:r>
        <w:t xml:space="preserve">To be eligible to vote in an election in the district, a person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qualified voter as defined by Section </w:t>
      </w:r>
      <w:r>
        <w:t xml:space="preserve">11.002</w:t>
      </w:r>
      <w:r>
        <w:t xml:space="preserve">, Election Code, on the day the person offers to vote;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person who resides on land inside the territory defined by the boundaries of the district as submitted to the commission under Section </w:t>
      </w:r>
      <w:r>
        <w:t xml:space="preserve">49.455</w:t>
      </w:r>
      <w:r>
        <w:t xml:space="preserve">(j), Water Code, or commission rule.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17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9054.0103.</w:t>
      </w:r>
      <w:r xml:space="preserve">
        <w:t> </w:t>
      </w:r>
      <w:r xml:space="preserve">
        <w:t> </w:t>
      </w:r>
      <w:r>
        <w:t xml:space="preserve">PROCEDURES FOR IDENTIFYING VOTERS; PROVISIONAL VOTING.  (a)</w:t>
      </w:r>
      <w:r xml:space="preserve">
        <w:t> </w:t>
      </w:r>
      <w:r xml:space="preserve">
        <w:t> </w:t>
      </w:r>
      <w:r>
        <w:t xml:space="preserve">The district shall submit to the registrar a description or map of the territory defined by the boundaries of the district as submitted to the commission under Section </w:t>
      </w:r>
      <w:r>
        <w:t xml:space="preserve">49.455</w:t>
      </w:r>
      <w:r>
        <w:t xml:space="preserve">(j), Water Code, or commission rule, that is in sufficient detail to enable the registrar to produce the official list of the district's eligible voters.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shall submit the information required under this section not later than the 30th day after the date of the last day to order a general or special election.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county election officials are unable to verify whether a voter is eligible under Section </w:t>
      </w:r>
      <w:r>
        <w:t xml:space="preserve">9054.0102</w:t>
      </w:r>
      <w:r>
        <w:t xml:space="preserve">, the voter may be accepted to vote only provisionally under Section </w:t>
      </w:r>
      <w:r>
        <w:t xml:space="preserve">63.011</w:t>
      </w:r>
      <w:r>
        <w:t xml:space="preserve">, Election Code.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18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9054.0104.</w:t>
      </w:r>
      <w:r xml:space="preserve">
        <w:t> </w:t>
      </w:r>
      <w:r xml:space="preserve">
        <w:t> </w:t>
      </w:r>
      <w:r>
        <w:t xml:space="preserve">BOND AND CONTRACT ELECTIONS; NOVEMBER DATES.  (a)</w:t>
      </w:r>
      <w:r xml:space="preserve">
        <w:t> </w:t>
      </w:r>
      <w:r xml:space="preserve">
        <w:t> </w:t>
      </w:r>
      <w:r>
        <w:t xml:space="preserve">A bond election held by the district must be held in accordance with Section </w:t>
      </w:r>
      <w:r>
        <w:t xml:space="preserve">49.106</w:t>
      </w:r>
      <w:r>
        <w:t xml:space="preserve">, Water Code, except that the district may not hold the election on a date other than the uniform election date prescribed by Section </w:t>
      </w:r>
      <w:r>
        <w:t xml:space="preserve">41.001</w:t>
      </w:r>
      <w:r>
        <w:t xml:space="preserve">, Election Code, that occurs in November of the applicable tax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contract election held by the district must be held in accordance with Section </w:t>
      </w:r>
      <w:r>
        <w:t xml:space="preserve">49.108</w:t>
      </w:r>
      <w:r>
        <w:t xml:space="preserve">, Water Code, except that the district may not hold the election on a date other than the uniform election date prescribed by Section </w:t>
      </w:r>
      <w:r>
        <w:t xml:space="preserve">41.001</w:t>
      </w:r>
      <w:r>
        <w:t xml:space="preserve">, Election Code, that occurs in November of the applicable tax year.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19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9054.0105.</w:t>
      </w:r>
      <w:r xml:space="preserve">
        <w:t> </w:t>
      </w:r>
      <w:r xml:space="preserve">
        <w:t> </w:t>
      </w:r>
      <w:r>
        <w:t xml:space="preserve">EXCLUSION OF TERRITORY.  (a)</w:t>
      </w:r>
      <w:r xml:space="preserve">
        <w:t> </w:t>
      </w:r>
      <w:r xml:space="preserve">
        <w:t> </w:t>
      </w:r>
      <w:r>
        <w:t xml:space="preserve">This section applies to the exclusion of territory by the district under the authority of Subchapters J and J-1, Chapter </w:t>
      </w:r>
      <w:r>
        <w:t xml:space="preserve">49</w:t>
      </w:r>
      <w:r>
        <w:t xml:space="preserve">, Water Code, and Subchapter </w:t>
      </w:r>
      <w:r>
        <w:t xml:space="preserve">O</w:t>
      </w:r>
      <w:r>
        <w:t xml:space="preserve">, Chapter </w:t>
      </w:r>
      <w:r>
        <w:t xml:space="preserve">51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exclude territory on the basis that the land is in agricultural use only if the land meets the requirements for agricultural use under Section </w:t>
      </w:r>
      <w:r>
        <w:t xml:space="preserve">23.51</w:t>
      </w:r>
      <w:r>
        <w:t xml:space="preserve">, Tax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exclude territory on the basis that the land is nonirrigated property only if the land meets the requirements for nonirrigated property under Section </w:t>
      </w:r>
      <w:r>
        <w:t xml:space="preserve">49.309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district may exclude territory on the basis of the property being urban property only if the property meets the requirements of Section </w:t>
      </w:r>
      <w:r>
        <w:t xml:space="preserve">49.3181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district may not exclude territory during the period of time between the first day that a candidate may file an application under Section </w:t>
      </w:r>
      <w:r>
        <w:t xml:space="preserve">141.040</w:t>
      </w:r>
      <w:r>
        <w:t xml:space="preserve">, Election Code, and the day of the election in which that candidate appears on the ballot.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20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9054.0201.</w:t>
      </w:r>
      <w:r xml:space="preserve">
        <w:t> </w:t>
      </w:r>
      <w:r xml:space="preserve">
        <w:t> </w:t>
      </w:r>
      <w:r>
        <w:t xml:space="preserve">DIRECTORS; TERMS.  (a)</w:t>
      </w:r>
      <w:r xml:space="preserve">
        <w:t> </w:t>
      </w:r>
      <w:r xml:space="preserve">
        <w:t> </w:t>
      </w:r>
      <w:r>
        <w:t xml:space="preserve">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terms of four years.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21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9054.0202.</w:t>
      </w:r>
      <w:r xml:space="preserve">
        <w:t> </w:t>
      </w:r>
      <w:r xml:space="preserve">
        <w:t> </w:t>
      </w:r>
      <w:r>
        <w:t xml:space="preserve">VACANCIES.  (a)</w:t>
      </w:r>
      <w:r xml:space="preserve">
        <w:t> </w:t>
      </w:r>
      <w:r xml:space="preserve">
        <w:t> </w:t>
      </w:r>
      <w:r>
        <w:t xml:space="preserve">The district shall fill a vacancy on the board in accordance with Sections </w:t>
      </w:r>
      <w:r>
        <w:t xml:space="preserve">49.105</w:t>
      </w:r>
      <w:r>
        <w:t xml:space="preserve">(a)-(c),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position on the board becomes vacant on a date that is more than two years before the next scheduled date for an election for the office, the board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appoint a person to fill the vacant office until a person elected to that office has qualified;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hold an election to elect a member to fill the vacant office for the remainder of the unexpired term together with the next regularly scheduled election for other directors' offices.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Section </w:t>
      </w:r>
      <w:r>
        <w:t xml:space="preserve">49.105</w:t>
      </w:r>
      <w:r>
        <w:t xml:space="preserve">(d) does not apply to the board.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22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9054.0203.</w:t>
      </w:r>
      <w:r xml:space="preserve">
        <w:t> </w:t>
      </w:r>
      <w:r xml:space="preserve">
        <w:t> </w:t>
      </w:r>
      <w:r>
        <w:t xml:space="preserve">QUALIFICATIONS FOR DIRECTOR.  (a)</w:t>
      </w:r>
      <w:r xml:space="preserve">
        <w:t> </w:t>
      </w:r>
      <w:r xml:space="preserve">
        <w:t> </w:t>
      </w:r>
      <w:r>
        <w:t xml:space="preserve">To be qualified to serve as a director, a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must be eligible to hold office under Section </w:t>
      </w:r>
      <w:r>
        <w:t xml:space="preserve">141.001</w:t>
      </w:r>
      <w:r>
        <w:t xml:space="preserve">, Election Code, and Section 9054.0204;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must: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own land subject to taxation in the district;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be a user of the facilities of the district;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be a qualified voter of the district under Section </w:t>
      </w:r>
      <w:r>
        <w:t xml:space="preserve">9054.0102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 </w:t>
      </w:r>
      <w:r>
        <w:t xml:space="preserve">49.052</w:t>
      </w:r>
      <w:r>
        <w:t xml:space="preserve">, Water Code, applies to the district.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23">
        <w:r>
          <w:rPr>
            <w:rStyle w:val="Hyperlink"/>
          </w:rPr>
          <w:t>1056</w:t>
        </w:r>
      </w:hyperlink>
      <w:r>
        <w:t xml:space="preserve">), Sec. 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9054.0204.</w:t>
      </w:r>
      <w:r xml:space="preserve">
        <w:t> </w:t>
      </w:r>
      <w:r xml:space="preserve">
        <w:t> </w:t>
      </w:r>
      <w:r>
        <w:t xml:space="preserve">DISQUALIFICATION OF DIRECTORS.  (a)</w:t>
      </w:r>
      <w:r xml:space="preserve">
        <w:t> </w:t>
      </w:r>
      <w:r xml:space="preserve">
        <w:t> </w:t>
      </w:r>
      <w:r>
        <w:t xml:space="preserve">A member of the governing body of another political subdivision is disqualified from serving as a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director is disqualified from serving as a director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director is appointed or elected as a member of the governing body of another political subdivision;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board determines a relationship or employment exists that constitutes a disqualification under Section </w:t>
      </w:r>
      <w:r>
        <w:t xml:space="preserve">49.052</w:t>
      </w:r>
      <w:r>
        <w:t xml:space="preserve">(a),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is disqualified from serving as a director if the person or a relative of the person within the third degree by consanguinity or affinity, as determined by Chapter </w:t>
      </w:r>
      <w:r>
        <w:t xml:space="preserve">573</w:t>
      </w:r>
      <w:r>
        <w:t xml:space="preserve">, Government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received 10 percent or more of gross income for the previous year from a business entity or other organization, other than a governmental entity, that receives money from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employed by or participates in the management of a business entity or other organization, other than a governmental entity, that receives money from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directly or indirectly owns or controls more than a 10 percent interest in the fair market value of a business or other organization that receives money from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serves as a corporate officer or member of the board of directors of a business entity or other organization that receives money from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is a creditor, debtor, or guarantor in an amount of $5,000 or more of a person or business entity that receives money from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uses or receives a substantial amount of tangible goods, services, or money from the district other than compensation or reimbursement authorized by law;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is required to register as a lobbyist under Chapter </w:t>
      </w:r>
      <w:r>
        <w:t xml:space="preserve">305</w:t>
      </w:r>
      <w:r>
        <w:t xml:space="preserve">, Government Code, because of the person's activities for compensation on behalf of a profession related to the operation of the district.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1109 (S.B. </w:t>
      </w:r>
      <w:hyperlink w:docLocation="table" r:id="rId24">
        <w:r>
          <w:rPr>
            <w:rStyle w:val="Hyperlink"/>
          </w:rPr>
          <w:t>1056</w:t>
        </w:r>
      </w:hyperlink>
      <w:r>
        <w:t xml:space="preserve">), Sec. 1, eff. June 18,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056F.HTM" TargetMode="External" Id="rId14" /><Relationship Type="http://schemas.openxmlformats.org/officeDocument/2006/relationships/hyperlink" Target="http://capitol.texas.gov/tlodocs/88R/billtext/html/SB01056F.HTM" TargetMode="External" Id="rId15" /><Relationship Type="http://schemas.openxmlformats.org/officeDocument/2006/relationships/hyperlink" Target="http://capitol.texas.gov/tlodocs/88R/billtext/html/SB01056F.HTM" TargetMode="External" Id="rId16" /><Relationship Type="http://schemas.openxmlformats.org/officeDocument/2006/relationships/hyperlink" Target="http://capitol.texas.gov/tlodocs/88R/billtext/html/SB01056F.HTM" TargetMode="External" Id="rId17" /><Relationship Type="http://schemas.openxmlformats.org/officeDocument/2006/relationships/hyperlink" Target="http://capitol.texas.gov/tlodocs/88R/billtext/html/SB01056F.HTM" TargetMode="External" Id="rId18" /><Relationship Type="http://schemas.openxmlformats.org/officeDocument/2006/relationships/hyperlink" Target="http://capitol.texas.gov/tlodocs/88R/billtext/html/SB01056F.HTM" TargetMode="External" Id="rId19" /><Relationship Type="http://schemas.openxmlformats.org/officeDocument/2006/relationships/hyperlink" Target="http://capitol.texas.gov/tlodocs/88R/billtext/html/SB01056F.HTM" TargetMode="External" Id="rId20" /><Relationship Type="http://schemas.openxmlformats.org/officeDocument/2006/relationships/hyperlink" Target="http://capitol.texas.gov/tlodocs/88R/billtext/html/SB01056F.HTM" TargetMode="External" Id="rId21" /><Relationship Type="http://schemas.openxmlformats.org/officeDocument/2006/relationships/hyperlink" Target="http://capitol.texas.gov/tlodocs/88R/billtext/html/SB01056F.HTM" TargetMode="External" Id="rId22" /><Relationship Type="http://schemas.openxmlformats.org/officeDocument/2006/relationships/hyperlink" Target="http://capitol.texas.gov/tlodocs/88R/billtext/html/SB01056F.HTM" TargetMode="External" Id="rId23" /><Relationship Type="http://schemas.openxmlformats.org/officeDocument/2006/relationships/hyperlink" Target="http://capitol.texas.gov/tlodocs/88R/billtext/html/SB01056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