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9075. FORT BEND COUNTY WATER CONTROL AND IMPROVEMENT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9075.0001.</w:t>
      </w:r>
      <w:r xml:space="preserve">
        <w:t> </w:t>
      </w:r>
      <w:r xml:space="preserve">
        <w:t> </w:t>
      </w:r>
      <w:r>
        <w:t xml:space="preserve">DEFINITION.</w:t>
      </w:r>
      <w:r xml:space="preserve">
        <w:t> </w:t>
      </w:r>
      <w:r xml:space="preserve">
        <w:t> </w:t>
      </w:r>
      <w:r>
        <w:t xml:space="preserve">In this chapter, "district" means the Fort Bend County Water Control and Improvement District No. 2 in Fort Bend County and Harris County.</w:t>
      </w:r>
    </w:p>
    <w:p w:rsidR="003F3435" w:rsidRDefault="0032493E">
      <w:pPr>
        <w:spacing w:line="480" w:lineRule="auto"/>
        <w:jc w:val="both"/>
      </w:pPr>
      <w:r>
        <w:t xml:space="preserve">Added by Acts 2019, 86th Leg., R.S., Ch. 468 (H.B. </w:t>
      </w:r>
      <w:hyperlink w:docLocation="table" r:id="rId14">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9075.0002.</w:t>
      </w:r>
      <w:r xml:space="preserve">
        <w:t> </w:t>
      </w:r>
      <w:r xml:space="preserve">
        <w:t> </w:t>
      </w:r>
      <w:r>
        <w:t xml:space="preserve">FINDINGS OF PUBLIC USE AND BENEFIT.  (a)</w:t>
      </w:r>
      <w:r xml:space="preserve">
        <w:t> </w:t>
      </w:r>
      <w:r xml:space="preserve">
        <w:t> </w:t>
      </w:r>
      <w:r>
        <w:t xml:space="preserve">The district will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 the district will benefit from the district.</w:t>
      </w:r>
    </w:p>
    <w:p w:rsidR="003F3435" w:rsidRDefault="0032493E">
      <w:pPr>
        <w:spacing w:line="480" w:lineRule="auto"/>
        <w:jc w:val="both"/>
      </w:pPr>
      <w:r>
        <w:t xml:space="preserve">Added by Acts 2019, 86th Leg., R.S., Ch. 468 (H.B. </w:t>
      </w:r>
      <w:hyperlink w:docLocation="table" r:id="rId15">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9075.0003.</w:t>
      </w:r>
      <w:r xml:space="preserve">
        <w:t> </w:t>
      </w:r>
      <w:r xml:space="preserve">
        <w:t> </w:t>
      </w:r>
      <w:r>
        <w:t xml:space="preserve">NATURE OF DISTRICT.</w:t>
      </w:r>
      <w:r xml:space="preserve">
        <w:t> </w:t>
      </w:r>
      <w:r xml:space="preserve">
        <w:t> </w:t>
      </w:r>
      <w:r>
        <w:t xml:space="preserve">The district is a conservation and reclamation district under Section </w:t>
      </w:r>
      <w:r>
        <w:t xml:space="preserve">59</w:t>
      </w:r>
      <w:r>
        <w:t xml:space="preserve">, Article XVI, Texas Constitution.</w:t>
      </w:r>
    </w:p>
    <w:p w:rsidR="003F3435" w:rsidRDefault="0032493E">
      <w:pPr>
        <w:spacing w:line="480" w:lineRule="auto"/>
        <w:jc w:val="both"/>
      </w:pPr>
      <w:r>
        <w:t xml:space="preserve">Added by Acts 2019, 86th Leg., R.S., Ch. 468 (H.B. </w:t>
      </w:r>
      <w:hyperlink w:docLocation="table" r:id="rId16">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9075.0004.</w:t>
      </w:r>
      <w:r xml:space="preserve">
        <w:t> </w:t>
      </w:r>
      <w:r xml:space="preserve">
        <w:t> </w:t>
      </w:r>
      <w:r>
        <w:t xml:space="preserve">DISTRICT TERRITORY.</w:t>
      </w:r>
      <w:r xml:space="preserve">
        <w:t> </w:t>
      </w:r>
      <w:r xml:space="preserve">
        <w:t> </w:t>
      </w:r>
      <w:r>
        <w:t xml:space="preserve">The district is composed of the territory described by Section 1, Chapter 312, Acts of the 57th Legislature, Regular Session, 1961,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O</w:t>
      </w:r>
      <w:r>
        <w:t xml:space="preserve">, Chapter </w:t>
      </w:r>
      <w:r>
        <w:t xml:space="preserve">51</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2019, 86th Leg., R.S., Ch. 468 (H.B. </w:t>
      </w:r>
      <w:hyperlink w:docLocation="table" r:id="rId17">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9075.0005.</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granted by this chapter makes necessary relocating, raising, rerouting, changing the grade of, or altering the construction of a highway, railroad, electric transmission line, telephone or telegraph property or facility, or pipeline, the necessary action shall be accomplished at the sole expense of the district. </w:t>
      </w:r>
    </w:p>
    <w:p w:rsidR="003F3435" w:rsidRDefault="0032493E">
      <w:pPr>
        <w:spacing w:line="480" w:lineRule="auto"/>
        <w:jc w:val="both"/>
      </w:pPr>
      <w:r>
        <w:t xml:space="preserve">Added by Acts 2019, 86th Leg., R.S., Ch. 468 (H.B. </w:t>
      </w:r>
      <w:hyperlink w:docLocation="table" r:id="rId18">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jc w:val="center"/>
      </w:pPr>
      <w:r>
        <w:t xml:space="preserve">SUBCHAPTER B. DEFINED AREA</w:t>
      </w:r>
    </w:p>
    <w:p w:rsidR="003F3435" w:rsidRDefault="0032493E">
      <w:pPr>
        <w:spacing w:line="480" w:lineRule="auto"/>
        <w:jc w:val="both"/>
      </w:pPr>
    </w:p>
    <w:p w:rsidR="003F3435" w:rsidRDefault="0032493E">
      <w:pPr>
        <w:spacing w:line="480" w:lineRule="auto"/>
        <w:ind w:firstLine="720"/>
        <w:jc w:val="both"/>
      </w:pPr>
      <w:r>
        <w:t xml:space="preserve">Sec. 9075.0051.</w:t>
      </w:r>
      <w:r xml:space="preserve">
        <w:t> </w:t>
      </w:r>
      <w:r xml:space="preserve">
        <w:t> </w:t>
      </w:r>
      <w:r>
        <w:t xml:space="preserve">CREATION OF DEFINED AREA; DESIGNATION.  (a)</w:t>
      </w:r>
      <w:r xml:space="preserve">
        <w:t> </w:t>
      </w:r>
      <w:r xml:space="preserve">
        <w:t> </w:t>
      </w:r>
      <w:r>
        <w:t xml:space="preserve">A defined area is created in the district.</w:t>
      </w:r>
    </w:p>
    <w:p w:rsidR="003F3435" w:rsidRDefault="0032493E">
      <w:pPr>
        <w:spacing w:line="480" w:lineRule="auto"/>
        <w:ind w:firstLine="720"/>
        <w:jc w:val="both"/>
      </w:pPr>
      <w:r>
        <w:t xml:space="preserve">(b)</w:t>
      </w:r>
      <w:r xml:space="preserve">
        <w:t> </w:t>
      </w:r>
      <w:r xml:space="preserve">
        <w:t> </w:t>
      </w:r>
      <w:r>
        <w:t xml:space="preserve">The defined area is designated to pay for improvements, facilities, or services that primarily benefit the defined area and do not generally benefit the district as a whole. </w:t>
      </w:r>
    </w:p>
    <w:p w:rsidR="003F3435" w:rsidRDefault="0032493E">
      <w:pPr>
        <w:spacing w:line="480" w:lineRule="auto"/>
        <w:jc w:val="both"/>
      </w:pPr>
      <w:r>
        <w:t xml:space="preserve">Added by Acts 2019, 86th Leg., R.S., Ch. 468 (H.B. </w:t>
      </w:r>
      <w:hyperlink w:docLocation="table" r:id="rId19">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9075.0052.</w:t>
      </w:r>
      <w:r xml:space="preserve">
        <w:t> </w:t>
      </w:r>
      <w:r xml:space="preserve">
        <w:t> </w:t>
      </w:r>
      <w:r>
        <w:t xml:space="preserve">INITIAL TERRITORY.  (a)</w:t>
      </w:r>
      <w:r xml:space="preserve">
        <w:t> </w:t>
      </w:r>
      <w:r xml:space="preserve">
        <w:t> </w:t>
      </w:r>
      <w:r>
        <w:t xml:space="preserve">The defined area is initially composed of the territory described by Section 2, Chapter 669, Acts of the 84th Legislature, Regular Session, 2015.</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Chapter 669, Acts of the 84th Legislature, Regular Session, 2015,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defined area's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or obligation for the purposes for which the defined area is designated, including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the district's right to impose or collect a tax in the defined area; or</w:t>
      </w:r>
    </w:p>
    <w:p w:rsidR="003F3435" w:rsidRDefault="0032493E">
      <w:pPr>
        <w:spacing w:line="480" w:lineRule="auto"/>
        <w:ind w:firstLine="1440"/>
        <w:jc w:val="both"/>
      </w:pPr>
      <w:r>
        <w:t xml:space="preserve">(4)</w:t>
      </w:r>
      <w:r xml:space="preserve">
        <w:t> </w:t>
      </w:r>
      <w:r xml:space="preserve">
        <w:t> </w:t>
      </w:r>
      <w:r>
        <w:t xml:space="preserve">the legality or operation of the defined area or the district. </w:t>
      </w:r>
    </w:p>
    <w:p w:rsidR="003F3435" w:rsidRDefault="0032493E">
      <w:pPr>
        <w:spacing w:line="480" w:lineRule="auto"/>
        <w:jc w:val="both"/>
      </w:pPr>
      <w:r>
        <w:t xml:space="preserve">Added by Acts 2019, 86th Leg., R.S., Ch. 468 (H.B. </w:t>
      </w:r>
      <w:hyperlink w:docLocation="table" r:id="rId20">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9075.0053.</w:t>
      </w:r>
      <w:r xml:space="preserve">
        <w:t> </w:t>
      </w:r>
      <w:r xml:space="preserve">
        <w:t> </w:t>
      </w:r>
      <w:r>
        <w:t xml:space="preserve">EXCLUSION OF LAND.</w:t>
      </w:r>
      <w:r xml:space="preserve">
        <w:t> </w:t>
      </w:r>
      <w:r xml:space="preserve">
        <w:t> </w:t>
      </w:r>
      <w:r>
        <w:t xml:space="preserve">Subject to the City of Stafford providing written consent by ordinance or resolution, the district may exclude land from the defined area in the same manner as the district may exclude land from the district. </w:t>
      </w:r>
    </w:p>
    <w:p w:rsidR="003F3435" w:rsidRDefault="0032493E">
      <w:pPr>
        <w:spacing w:line="480" w:lineRule="auto"/>
        <w:jc w:val="both"/>
      </w:pPr>
      <w:r>
        <w:t xml:space="preserve">Added by Acts 2019, 86th Leg., R.S., Ch. 468 (H.B. </w:t>
      </w:r>
      <w:hyperlink w:docLocation="table" r:id="rId21">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9075.0054.</w:t>
      </w:r>
      <w:r xml:space="preserve">
        <w:t> </w:t>
      </w:r>
      <w:r xml:space="preserve">
        <w:t> </w:t>
      </w:r>
      <w:r>
        <w:t xml:space="preserve">PROCEDURE FOR ELECTION.  (a)</w:t>
      </w:r>
      <w:r xml:space="preserve">
        <w:t> </w:t>
      </w:r>
      <w:r xml:space="preserve">
        <w:t> </w:t>
      </w:r>
      <w:r>
        <w:t xml:space="preserve">Before the district may impose an ad valorem tax or issue bonds payable from ad valorem taxes of the defined area, the governing body of the district must call and hold an election in the defined area only.</w:t>
      </w:r>
    </w:p>
    <w:p w:rsidR="003F3435" w:rsidRDefault="0032493E">
      <w:pPr>
        <w:spacing w:line="480" w:lineRule="auto"/>
        <w:ind w:firstLine="720"/>
        <w:jc w:val="both"/>
      </w:pPr>
      <w:r>
        <w:t xml:space="preserve">(b)</w:t>
      </w:r>
      <w:r xml:space="preserve">
        <w:t> </w:t>
      </w:r>
      <w:r xml:space="preserve">
        <w:t> </w:t>
      </w:r>
      <w:r>
        <w:t xml:space="preserve">The governing body of the district may submit the proposition to the voters on the same ballot to be used in another election. </w:t>
      </w:r>
    </w:p>
    <w:p w:rsidR="003F3435" w:rsidRDefault="0032493E">
      <w:pPr>
        <w:spacing w:line="480" w:lineRule="auto"/>
        <w:jc w:val="both"/>
      </w:pPr>
      <w:r>
        <w:t xml:space="preserve">Added by Acts 2019, 86th Leg., R.S., Ch. 468 (H.B. </w:t>
      </w:r>
      <w:hyperlink w:docLocation="table" r:id="rId22">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9075.0055.</w:t>
      </w:r>
      <w:r xml:space="preserve">
        <w:t> </w:t>
      </w:r>
      <w:r xml:space="preserve">
        <w:t> </w:t>
      </w:r>
      <w:r>
        <w:t xml:space="preserve">TAXES FOR SERVICES, IMPROVEMENTS, AND FACILITIES.</w:t>
      </w:r>
      <w:r xml:space="preserve">
        <w:t> </w:t>
      </w:r>
      <w:r xml:space="preserve">
        <w:t> </w:t>
      </w:r>
      <w:r>
        <w:t xml:space="preserve">On approval of the voters in the defined area, the district may apply separately, differently, equitably, and specifically its taxing power and lien authority to the defined area to provide money to construct, administer, maintain, and operate services, improvements, and facilities that primarily benefit the defined area. </w:t>
      </w:r>
    </w:p>
    <w:p w:rsidR="003F3435" w:rsidRDefault="0032493E">
      <w:pPr>
        <w:spacing w:line="480" w:lineRule="auto"/>
        <w:jc w:val="both"/>
      </w:pPr>
      <w:r>
        <w:t xml:space="preserve">Added by Acts 2019, 86th Leg., R.S., Ch. 468 (H.B. </w:t>
      </w:r>
      <w:hyperlink w:docLocation="table" r:id="rId23">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9075.0056.</w:t>
      </w:r>
      <w:r xml:space="preserve">
        <w:t> </w:t>
      </w:r>
      <w:r xml:space="preserve">
        <w:t> </w:t>
      </w:r>
      <w:r>
        <w:t xml:space="preserve">ISSUANCE OF BONDS.</w:t>
      </w:r>
      <w:r xml:space="preserve">
        <w:t> </w:t>
      </w:r>
      <w:r xml:space="preserve">
        <w:t> </w:t>
      </w:r>
      <w:r>
        <w:t xml:space="preserve">On approval of the voters in the defined area, the district may issue bonds to provide for any land, improvements, facilities, plants, equipment, and appliances for the defined area. </w:t>
      </w:r>
    </w:p>
    <w:p w:rsidR="003F3435" w:rsidRDefault="0032493E">
      <w:pPr>
        <w:spacing w:line="480" w:lineRule="auto"/>
        <w:jc w:val="both"/>
      </w:pPr>
      <w:r>
        <w:t xml:space="preserve">Added by Acts 2019, 86th Leg., R.S., Ch. 468 (H.B. </w:t>
      </w:r>
      <w:hyperlink w:docLocation="table" r:id="rId24">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9075.0057.</w:t>
      </w:r>
      <w:r xml:space="preserve">
        <w:t> </w:t>
      </w:r>
      <w:r xml:space="preserve">
        <w:t> </w:t>
      </w:r>
      <w:r>
        <w:t xml:space="preserve">POWERS AND DUTIES.  (a)</w:t>
      </w:r>
      <w:r xml:space="preserve">
        <w:t> </w:t>
      </w:r>
      <w:r xml:space="preserve">
        <w:t> </w:t>
      </w:r>
      <w:r>
        <w:t xml:space="preserve">For the benefit of the defined area, the district has the powers and duties provided by the general law of this state necessary to accomplish the purposes of:</w:t>
      </w:r>
    </w:p>
    <w:p w:rsidR="003F3435" w:rsidRDefault="0032493E">
      <w:pPr>
        <w:spacing w:line="480" w:lineRule="auto"/>
        <w:ind w:firstLine="1440"/>
        <w:jc w:val="both"/>
      </w:pPr>
      <w:r>
        <w:t xml:space="preserve">(1)</w:t>
      </w:r>
      <w:r xml:space="preserve">
        <w:t> </w:t>
      </w:r>
      <w:r xml:space="preserve">
        <w:t> </w:t>
      </w:r>
      <w:r>
        <w:t xml:space="preserve">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applicable to the construction, acquisition, improvement, operation, or maintenance of macadamized, graveled, or paved roads, or improvements, including storm drainage, in aid of those roads; and</w:t>
      </w:r>
    </w:p>
    <w:p w:rsidR="003F3435" w:rsidRDefault="0032493E">
      <w:pPr>
        <w:spacing w:line="480" w:lineRule="auto"/>
        <w:ind w:firstLine="1440"/>
        <w:jc w:val="both"/>
      </w:pPr>
      <w:r>
        <w:t xml:space="preserve">(3)</w:t>
      </w:r>
      <w:r xml:space="preserve">
        <w:t> </w:t>
      </w:r>
      <w:r xml:space="preserve">
        <w:t> </w:t>
      </w:r>
      <w:r>
        <w:t xml:space="preserve">except as provided by this chapter,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Except as provided by Subsection (c), the governing body of the district shall administer the defined area as provided by Chapter </w:t>
      </w:r>
      <w:r>
        <w:t xml:space="preserve">51</w:t>
      </w:r>
      <w:r>
        <w:t xml:space="preserve">, Water Code.</w:t>
      </w:r>
    </w:p>
    <w:p w:rsidR="003F3435" w:rsidRDefault="0032493E">
      <w:pPr>
        <w:spacing w:line="480" w:lineRule="auto"/>
        <w:ind w:firstLine="720"/>
        <w:jc w:val="both"/>
      </w:pPr>
      <w:r>
        <w:t xml:space="preserve">(c)</w:t>
      </w:r>
      <w:r xml:space="preserve">
        <w:t> </w:t>
      </w:r>
      <w:r xml:space="preserve">
        <w:t> </w:t>
      </w:r>
      <w:r>
        <w:t xml:space="preserve">Sections </w:t>
      </w:r>
      <w:r>
        <w:t xml:space="preserve">51.518</w:t>
      </w:r>
      <w:r>
        <w:t xml:space="preserve">, </w:t>
      </w:r>
      <w:r>
        <w:t xml:space="preserve">51.519</w:t>
      </w:r>
      <w:r>
        <w:t xml:space="preserve">, </w:t>
      </w:r>
      <w:r>
        <w:t xml:space="preserve">51.520</w:t>
      </w:r>
      <w:r>
        <w:t xml:space="preserve">, </w:t>
      </w:r>
      <w:r>
        <w:t xml:space="preserve">51.521</w:t>
      </w:r>
      <w:r>
        <w:t xml:space="preserve">, </w:t>
      </w:r>
      <w:r>
        <w:t xml:space="preserve">51.522</w:t>
      </w:r>
      <w:r>
        <w:t xml:space="preserve">, </w:t>
      </w:r>
      <w:r>
        <w:t xml:space="preserve">51.523</w:t>
      </w:r>
      <w:r>
        <w:t xml:space="preserve">, </w:t>
      </w:r>
      <w:r>
        <w:t xml:space="preserve">51.524</w:t>
      </w:r>
      <w:r>
        <w:t xml:space="preserve">, </w:t>
      </w:r>
      <w:r>
        <w:t xml:space="preserve">51.526</w:t>
      </w:r>
      <w:r>
        <w:t xml:space="preserve">, </w:t>
      </w:r>
      <w:r>
        <w:t xml:space="preserve">51.527</w:t>
      </w:r>
      <w:r>
        <w:t xml:space="preserve">, </w:t>
      </w:r>
      <w:r>
        <w:t xml:space="preserve">51.528</w:t>
      </w:r>
      <w:r>
        <w:t xml:space="preserve">, and </w:t>
      </w:r>
      <w:r>
        <w:t xml:space="preserve">51.529</w:t>
      </w:r>
      <w:r>
        <w:t xml:space="preserve">, Water Code, do not apply to the district.</w:t>
      </w:r>
      <w:r xml:space="preserve">
        <w:t> </w:t>
      </w:r>
      <w:r xml:space="preserve">
        <w:t> </w:t>
      </w:r>
    </w:p>
    <w:p w:rsidR="003F3435" w:rsidRDefault="0032493E">
      <w:pPr>
        <w:spacing w:line="480" w:lineRule="auto"/>
        <w:jc w:val="both"/>
      </w:pPr>
      <w:r>
        <w:t xml:space="preserve">Added by Acts 2019, 86th Leg., R.S., Ch. 468 (H.B. </w:t>
      </w:r>
      <w:hyperlink w:docLocation="table" r:id="rId25">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9075.0058.</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for the benefit of the defined area, the district may design, acquire, construct, finance, issue bonds for, improve, operate, maintain, and convey to this state, a county, or a municipality for operation and maintenance macadamized, graveled, or paved roads, or improvements, including storm drainage, in aid of those roads, including roads located outside the boundaries of the defined area that benefit the defined area.</w:t>
      </w:r>
      <w:r xml:space="preserve">
        <w:t> </w:t>
      </w:r>
      <w:r xml:space="preserve">
        <w:t> </w:t>
      </w:r>
    </w:p>
    <w:p w:rsidR="003F3435" w:rsidRDefault="0032493E">
      <w:pPr>
        <w:spacing w:line="480" w:lineRule="auto"/>
        <w:jc w:val="both"/>
      </w:pPr>
      <w:r>
        <w:t xml:space="preserve">Added by Acts 2019, 86th Leg., R.S., Ch. 468 (H.B. </w:t>
      </w:r>
      <w:hyperlink w:docLocation="table" r:id="rId26">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9075.0059.</w:t>
      </w:r>
      <w:r xml:space="preserve">
        <w:t> </w:t>
      </w:r>
      <w:r xml:space="preserve">
        <w:t> </w:t>
      </w:r>
      <w:r>
        <w:t xml:space="preserve">ROAD STANDARDS AND REQUIREMENTS.</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r xml:space="preserve">
        <w:t> </w:t>
      </w:r>
      <w:r xml:space="preserve">
        <w:t> </w:t>
      </w:r>
    </w:p>
    <w:p w:rsidR="003F3435" w:rsidRDefault="0032493E">
      <w:pPr>
        <w:spacing w:line="480" w:lineRule="auto"/>
        <w:jc w:val="both"/>
      </w:pPr>
      <w:r>
        <w:t xml:space="preserve">Added by Acts 2019, 86th Leg., R.S., Ch. 468 (H.B. </w:t>
      </w:r>
      <w:hyperlink w:docLocation="table" r:id="rId27">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9075.0060.</w:t>
      </w:r>
      <w:r xml:space="preserve">
        <w:t> </w:t>
      </w:r>
      <w:r xml:space="preserve">
        <w:t> </w:t>
      </w:r>
      <w:r>
        <w:t xml:space="preserve">IMPROVEMENT PROJECTS AND SERVICES.</w:t>
      </w:r>
      <w:r xml:space="preserve">
        <w:t> </w:t>
      </w:r>
      <w:r xml:space="preserve">
        <w:t> </w:t>
      </w:r>
      <w:r>
        <w:t xml:space="preserve">For the benefit of the defined area, 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w:t>
      </w:r>
      <w:r xml:space="preserve">
        <w:t> </w:t>
      </w:r>
      <w:r xml:space="preserve">
        <w:t> </w:t>
      </w:r>
    </w:p>
    <w:p w:rsidR="003F3435" w:rsidRDefault="0032493E">
      <w:pPr>
        <w:spacing w:line="480" w:lineRule="auto"/>
        <w:jc w:val="both"/>
      </w:pPr>
      <w:r>
        <w:t xml:space="preserve">Added by Acts 2019, 86th Leg., R.S., Ch. 468 (H.B. </w:t>
      </w:r>
      <w:hyperlink w:docLocation="table" r:id="rId28">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9075.0061.</w:t>
      </w:r>
      <w:r xml:space="preserve">
        <w:t> </w:t>
      </w:r>
      <w:r xml:space="preserve">
        <w:t> </w:t>
      </w:r>
      <w:r>
        <w:t xml:space="preserve">ELECTIONS REGARDING TAXES AND BONDS.  (a)</w:t>
      </w:r>
      <w:r xml:space="preserve">
        <w:t> </w:t>
      </w:r>
      <w:r xml:space="preserve">
        <w:t> </w:t>
      </w:r>
      <w:r>
        <w:t xml:space="preserve">For the benefit of the defined area, the district may issue, without an election, bonds, notes,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defined area to obtain approval of the voters of the defined area before the district may impose an ad valorem tax or issue bonds payable from ad valorem taxes in the defined area.</w:t>
      </w:r>
    </w:p>
    <w:p w:rsidR="003F3435" w:rsidRDefault="0032493E">
      <w:pPr>
        <w:spacing w:line="480" w:lineRule="auto"/>
        <w:ind w:firstLine="720"/>
        <w:jc w:val="both"/>
      </w:pPr>
      <w:r>
        <w:t xml:space="preserve">(c)</w:t>
      </w:r>
      <w:r xml:space="preserve">
        <w:t> </w:t>
      </w:r>
      <w:r xml:space="preserve">
        <w:t> </w:t>
      </w:r>
      <w:r>
        <w:t xml:space="preserve">An election under this section does not require that an election be held in the part of the district located outside the defined area.</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through the issuance of bonds may be submitted as a single proposition or as several propositions to be voted on at the election.</w:t>
      </w:r>
      <w:r xml:space="preserve">
        <w:t> </w:t>
      </w:r>
      <w:r xml:space="preserve">
        <w:t> </w:t>
      </w:r>
    </w:p>
    <w:p w:rsidR="003F3435" w:rsidRDefault="0032493E">
      <w:pPr>
        <w:spacing w:line="480" w:lineRule="auto"/>
        <w:jc w:val="both"/>
      </w:pPr>
      <w:r>
        <w:t xml:space="preserve">Added by Acts 2019, 86th Leg., R.S., Ch. 468 (H.B. </w:t>
      </w:r>
      <w:hyperlink w:docLocation="table" r:id="rId29">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9075.0062.</w:t>
      </w:r>
      <w:r xml:space="preserve">
        <w:t> </w:t>
      </w:r>
      <w:r xml:space="preserve">
        <w:t> </w:t>
      </w:r>
      <w:r>
        <w:t xml:space="preserve">OPERATION AND MAINTENANCE TAX.  (a)</w:t>
      </w:r>
      <w:r xml:space="preserve">
        <w:t> </w:t>
      </w:r>
      <w:r xml:space="preserve">
        <w:t> </w:t>
      </w:r>
      <w:r>
        <w:t xml:space="preserve">If authorized by a majority of the voters in the defined area voting at an election held in accordance with Section </w:t>
      </w:r>
      <w:r>
        <w:t xml:space="preserve">9075.0061</w:t>
      </w:r>
      <w:r>
        <w:t xml:space="preserve">, the district may impose an operation and maintenance tax on taxable property in the defined area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defined area;</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governing body of the district shall determine the tax rate.</w:t>
      </w:r>
      <w:r xml:space="preserve">
        <w:t> </w:t>
      </w:r>
      <w:r xml:space="preserve">
        <w:t> </w:t>
      </w:r>
      <w:r>
        <w:t xml:space="preserve">The rate may not exceed the rate approved at the election described by Subsection (a).</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r xml:space="preserve">
        <w:t> </w:t>
      </w:r>
      <w:r xml:space="preserve">
        <w:t> </w:t>
      </w:r>
    </w:p>
    <w:p w:rsidR="003F3435" w:rsidRDefault="0032493E">
      <w:pPr>
        <w:spacing w:line="480" w:lineRule="auto"/>
        <w:jc w:val="both"/>
      </w:pPr>
      <w:r>
        <w:t xml:space="preserve">Added by Acts 2019, 86th Leg., R.S., Ch. 468 (H.B. </w:t>
      </w:r>
      <w:hyperlink w:docLocation="table" r:id="rId30">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9075.0063.</w:t>
      </w:r>
      <w:r xml:space="preserve">
        <w:t> </w:t>
      </w:r>
      <w:r xml:space="preserve">
        <w:t> </w:t>
      </w:r>
      <w:r>
        <w:t xml:space="preserve">AUTHORITY TO BORROW MONEY AND TO ISSUE BONDS AND OTHER OBLIGATIONS.  (a)</w:t>
      </w:r>
      <w:r xml:space="preserve">
        <w:t> </w:t>
      </w:r>
      <w:r xml:space="preserve">
        <w:t> </w:t>
      </w:r>
      <w:r>
        <w:t xml:space="preserve">For the benefit of the defined area, the district may borrow money on terms determined by the governing body of the district.</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impact fees, revenue, grants, or other district money, or any combination of those sources of money from the defined area,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ind w:firstLine="720"/>
        <w:jc w:val="both"/>
      </w:pPr>
      <w:r>
        <w:t xml:space="preserve">(d)</w:t>
      </w:r>
      <w:r xml:space="preserve">
        <w:t> </w:t>
      </w:r>
      <w:r xml:space="preserve">
        <w:t> </w:t>
      </w:r>
      <w:r>
        <w:t xml:space="preserve">The district must obtain approval from the Texas Commission on Environmental Quality as provided by Chapter </w:t>
      </w:r>
      <w:r>
        <w:t xml:space="preserve">49</w:t>
      </w:r>
      <w:r>
        <w:t xml:space="preserve">, Water Code, before the district issues bonds to provide water, sewer, or drainage facilities for the benefit of the defined area.</w:t>
      </w:r>
      <w:r xml:space="preserve">
        <w:t> </w:t>
      </w:r>
      <w:r xml:space="preserve">
        <w:t> </w:t>
      </w:r>
    </w:p>
    <w:p w:rsidR="003F3435" w:rsidRDefault="0032493E">
      <w:pPr>
        <w:spacing w:line="480" w:lineRule="auto"/>
        <w:jc w:val="both"/>
      </w:pPr>
      <w:r>
        <w:t xml:space="preserve">Added by Acts 2019, 86th Leg., R.S., Ch. 468 (H.B. </w:t>
      </w:r>
      <w:hyperlink w:docLocation="table" r:id="rId31">
        <w:r>
          <w:rPr>
            <w:rStyle w:val="Hyperlink"/>
          </w:rPr>
          <w:t>4172</w:t>
        </w:r>
      </w:hyperlink>
      <w:r>
        <w:t xml:space="preserve">), Sec. 1.05, eff. April 1, 2021.</w:t>
      </w:r>
    </w:p>
    <w:p w:rsidR="003F3435" w:rsidRDefault="0032493E">
      <w:pPr>
        <w:spacing w:line="480" w:lineRule="auto"/>
        <w:jc w:val="both"/>
      </w:pPr>
    </w:p>
    <w:p w:rsidR="003F3435" w:rsidRDefault="0032493E">
      <w:pPr>
        <w:spacing w:line="480" w:lineRule="auto"/>
        <w:ind w:firstLine="720"/>
        <w:jc w:val="both"/>
      </w:pPr>
      <w:r>
        <w:t xml:space="preserve">Sec. 9075.0064.</w:t>
      </w:r>
      <w:r xml:space="preserve">
        <w:t> </w:t>
      </w:r>
      <w:r xml:space="preserve">
        <w:t> </w:t>
      </w:r>
      <w:r>
        <w:t xml:space="preserve">TAXES FOR BONDS.</w:t>
      </w:r>
      <w:r xml:space="preserve">
        <w:t> </w:t>
      </w:r>
      <w:r xml:space="preserve">
        <w:t> </w:t>
      </w:r>
      <w:r>
        <w:t xml:space="preserve">At the time the district issues bonds payable wholly or partly from ad valorem taxes from the defined area, the governing body of the district shall provide for the annual imposition of a continuing direct annual ad valorem tax, without limit as to rate or amount, for each year that all or part of the bonds are outstanding as required and in the manner provided by Sections </w:t>
      </w:r>
      <w:r>
        <w:t xml:space="preserve">51.433</w:t>
      </w:r>
      <w:r>
        <w:t xml:space="preserve"> and </w:t>
      </w:r>
      <w:r>
        <w:t xml:space="preserve">51.436</w:t>
      </w:r>
      <w:r>
        <w:t xml:space="preserve">, Water Code. </w:t>
      </w:r>
    </w:p>
    <w:p w:rsidR="003F3435" w:rsidRDefault="0032493E">
      <w:pPr>
        <w:spacing w:line="480" w:lineRule="auto"/>
        <w:jc w:val="both"/>
      </w:pPr>
      <w:r>
        <w:t xml:space="preserve">Added by Acts 2019, 86th Leg., R.S., Ch. 468 (H.B. </w:t>
      </w:r>
      <w:hyperlink w:docLocation="table" r:id="rId32">
        <w:r>
          <w:rPr>
            <w:rStyle w:val="Hyperlink"/>
          </w:rPr>
          <w:t>4172</w:t>
        </w:r>
      </w:hyperlink>
      <w:r>
        <w:t xml:space="preserve">), Sec. 1.05, eff. April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2F.HTM" TargetMode="External" Id="rId14" /><Relationship Type="http://schemas.openxmlformats.org/officeDocument/2006/relationships/hyperlink" Target="http://capitol.texas.gov/tlodocs/86R/billtext/html/HB04172F.HTM" TargetMode="External" Id="rId15" /><Relationship Type="http://schemas.openxmlformats.org/officeDocument/2006/relationships/hyperlink" Target="http://capitol.texas.gov/tlodocs/86R/billtext/html/HB04172F.HTM" TargetMode="External" Id="rId16" /><Relationship Type="http://schemas.openxmlformats.org/officeDocument/2006/relationships/hyperlink" Target="http://capitol.texas.gov/tlodocs/86R/billtext/html/HB04172F.HTM" TargetMode="External" Id="rId17" /><Relationship Type="http://schemas.openxmlformats.org/officeDocument/2006/relationships/hyperlink" Target="http://capitol.texas.gov/tlodocs/86R/billtext/html/HB04172F.HTM" TargetMode="External" Id="rId18" /><Relationship Type="http://schemas.openxmlformats.org/officeDocument/2006/relationships/hyperlink" Target="http://capitol.texas.gov/tlodocs/86R/billtext/html/HB04172F.HTM" TargetMode="External" Id="rId19" /><Relationship Type="http://schemas.openxmlformats.org/officeDocument/2006/relationships/hyperlink" Target="http://capitol.texas.gov/tlodocs/86R/billtext/html/HB04172F.HTM" TargetMode="External" Id="rId20" /><Relationship Type="http://schemas.openxmlformats.org/officeDocument/2006/relationships/hyperlink" Target="http://capitol.texas.gov/tlodocs/86R/billtext/html/HB04172F.HTM" TargetMode="External" Id="rId21" /><Relationship Type="http://schemas.openxmlformats.org/officeDocument/2006/relationships/hyperlink" Target="http://capitol.texas.gov/tlodocs/86R/billtext/html/HB04172F.HTM" TargetMode="External" Id="rId22" /><Relationship Type="http://schemas.openxmlformats.org/officeDocument/2006/relationships/hyperlink" Target="http://capitol.texas.gov/tlodocs/86R/billtext/html/HB04172F.HTM" TargetMode="External" Id="rId23" /><Relationship Type="http://schemas.openxmlformats.org/officeDocument/2006/relationships/hyperlink" Target="http://capitol.texas.gov/tlodocs/86R/billtext/html/HB04172F.HTM" TargetMode="External" Id="rId24" /><Relationship Type="http://schemas.openxmlformats.org/officeDocument/2006/relationships/hyperlink" Target="http://capitol.texas.gov/tlodocs/86R/billtext/html/HB04172F.HTM" TargetMode="External" Id="rId25" /><Relationship Type="http://schemas.openxmlformats.org/officeDocument/2006/relationships/hyperlink" Target="http://capitol.texas.gov/tlodocs/86R/billtext/html/HB04172F.HTM" TargetMode="External" Id="rId26" /><Relationship Type="http://schemas.openxmlformats.org/officeDocument/2006/relationships/hyperlink" Target="http://capitol.texas.gov/tlodocs/86R/billtext/html/HB04172F.HTM" TargetMode="External" Id="rId27" /><Relationship Type="http://schemas.openxmlformats.org/officeDocument/2006/relationships/hyperlink" Target="http://capitol.texas.gov/tlodocs/86R/billtext/html/HB04172F.HTM" TargetMode="External" Id="rId28" /><Relationship Type="http://schemas.openxmlformats.org/officeDocument/2006/relationships/hyperlink" Target="http://capitol.texas.gov/tlodocs/86R/billtext/html/HB04172F.HTM" TargetMode="External" Id="rId29" /><Relationship Type="http://schemas.openxmlformats.org/officeDocument/2006/relationships/hyperlink" Target="http://capitol.texas.gov/tlodocs/86R/billtext/html/HB04172F.HTM" TargetMode="External" Id="rId30" /><Relationship Type="http://schemas.openxmlformats.org/officeDocument/2006/relationships/hyperlink" Target="http://capitol.texas.gov/tlodocs/86R/billtext/html/HB04172F.HTM" TargetMode="External" Id="rId31" /><Relationship Type="http://schemas.openxmlformats.org/officeDocument/2006/relationships/hyperlink" Target="http://capitol.texas.gov/tlodocs/86R/billtext/html/HB0417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