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I. WATER CONTROL AND IMPROVEMENT DISTRICTS</w:t>
      </w:r>
    </w:p>
    <w:p w:rsidR="003F3435" w:rsidRDefault="0032493E">
      <w:pPr>
        <w:spacing w:line="480" w:lineRule="auto"/>
        <w:jc w:val="center"/>
      </w:pPr>
      <w:r>
        <w:t xml:space="preserve">CHAPTER 9080.  HALL AND DONLEY COUNTIES WATER CONTROL AND IMPROVEMENT DISTRICT NO. 1 OF HALL AND DONLEY COUNTIES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9080.0001.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"district" means the Hall and Donley Counties Water Control and Improvement District No. 1 of Hall and Donley Counties.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4">
        <w:r>
          <w:rPr>
            <w:rStyle w:val="Hyperlink"/>
          </w:rPr>
          <w:t>4172</w:t>
        </w:r>
      </w:hyperlink>
      <w:r>
        <w:t xml:space="preserve">), Sec. 1.05,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9080.0002.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conservation and reclamation district established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5">
        <w:r>
          <w:rPr>
            <w:rStyle w:val="Hyperlink"/>
          </w:rPr>
          <w:t>4172</w:t>
        </w:r>
      </w:hyperlink>
      <w:r>
        <w:t xml:space="preserve">), Sec. 1.05,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9080.0003.</w:t>
      </w:r>
      <w:r xml:space="preserve">
        <w:t> </w:t>
      </w:r>
      <w:r xml:space="preserve">
        <w:t> </w:t>
      </w:r>
      <w:r>
        <w:t xml:space="preserve">FINDINGS OF PUBLIC PURPOSE AND BENEFIT.  (a)</w:t>
      </w:r>
      <w:r xml:space="preserve">
        <w:t> </w:t>
      </w:r>
      <w:r xml:space="preserve">
        <w:t> </w:t>
      </w:r>
      <w:r>
        <w:t xml:space="preserve">The district is essential to the accomplishment of the preservation and conservation of the natural resources of this 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 the district will benefit from the district and the district's improvements and from the preservation and conservation of the natural resources of this 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This chapter addresses a subject in which the state is interested.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6">
        <w:r>
          <w:rPr>
            <w:rStyle w:val="Hyperlink"/>
          </w:rPr>
          <w:t>4172</w:t>
        </w:r>
      </w:hyperlink>
      <w:r>
        <w:t xml:space="preserve">), Sec. 1.05,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9080.0004.</w:t>
      </w:r>
      <w:r xml:space="preserve">
        <w:t> </w:t>
      </w:r>
      <w:r xml:space="preserve">
        <w:t> </w:t>
      </w:r>
      <w:r>
        <w:t xml:space="preserve">DISTRICT TERRITORY.  (a)</w:t>
      </w:r>
      <w:r xml:space="preserve">
        <w:t> </w:t>
      </w:r>
      <w:r xml:space="preserve">
        <w:t> </w:t>
      </w:r>
      <w:r>
        <w:t xml:space="preserve">The district is composed of the territory described by Section 2, Chapter 189, Acts of the 59th Legislature, Regular Session, 1965,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O</w:t>
      </w:r>
      <w:r>
        <w:t xml:space="preserve">, Chapter </w:t>
      </w:r>
      <w:r>
        <w:t xml:space="preserve">51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includes all land and property in the district's territory.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7">
        <w:r>
          <w:rPr>
            <w:rStyle w:val="Hyperlink"/>
          </w:rPr>
          <w:t>4172</w:t>
        </w:r>
      </w:hyperlink>
      <w:r>
        <w:t xml:space="preserve">), Sec. 1.05,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9080.0005.</w:t>
      </w:r>
      <w:r xml:space="preserve">
        <w:t> </w:t>
      </w:r>
      <w:r xml:space="preserve">
        <w:t> </w:t>
      </w:r>
      <w:r>
        <w:t xml:space="preserve">LIBERAL CONSTRUCTION OF CHAPTER.</w:t>
      </w:r>
      <w:r xml:space="preserve">
        <w:t> </w:t>
      </w:r>
      <w:r xml:space="preserve">
        <w:t> </w:t>
      </w:r>
      <w:r>
        <w:t xml:space="preserve">This chapter shall be liberally construed to effect the purpose and objectives stated in this chapter.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8">
        <w:r>
          <w:rPr>
            <w:rStyle w:val="Hyperlink"/>
          </w:rPr>
          <w:t>4172</w:t>
        </w:r>
      </w:hyperlink>
      <w:r>
        <w:t xml:space="preserve">), Sec. 1.05,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9080.0051.</w:t>
      </w:r>
      <w:r xml:space="preserve">
        <w:t> </w:t>
      </w:r>
      <w:r xml:space="preserve">
        <w:t> </w:t>
      </w:r>
      <w:r>
        <w:t xml:space="preserve">COMPOSITION OF BOARD.</w:t>
      </w:r>
      <w:r xml:space="preserve">
        <w:t> </w:t>
      </w:r>
      <w:r xml:space="preserve">
        <w:t> </w:t>
      </w:r>
      <w:r>
        <w:t xml:space="preserve">The district's board of directors is composed of five elected directors.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9">
        <w:r>
          <w:rPr>
            <w:rStyle w:val="Hyperlink"/>
          </w:rPr>
          <w:t>4172</w:t>
        </w:r>
      </w:hyperlink>
      <w:r>
        <w:t xml:space="preserve">), Sec. 1.05,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9080.0101.</w:t>
      </w:r>
      <w:r xml:space="preserve">
        <w:t> </w:t>
      </w:r>
      <w:r xml:space="preserve">
        <w:t> </w:t>
      </w:r>
      <w:r>
        <w:t xml:space="preserve">GENERAL POWERS.</w:t>
      </w:r>
      <w:r xml:space="preserve">
        <w:t> </w:t>
      </w:r>
      <w:r xml:space="preserve">
        <w:t> </w:t>
      </w:r>
      <w:r>
        <w:t xml:space="preserve">The district may exercise the powers essential to the accomplishment of the purposes of Section </w:t>
      </w:r>
      <w:r>
        <w:t xml:space="preserve">59</w:t>
      </w:r>
      <w:r>
        <w:t xml:space="preserve">, Article XVI, Texas Constitution, and may exercise the rights, powers, privileges, and functions implied by that section.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20">
        <w:r>
          <w:rPr>
            <w:rStyle w:val="Hyperlink"/>
          </w:rPr>
          <w:t>4172</w:t>
        </w:r>
      </w:hyperlink>
      <w:r>
        <w:t xml:space="preserve">), Sec. 1.05,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9080.0102.</w:t>
      </w:r>
      <w:r xml:space="preserve">
        <w:t> </w:t>
      </w:r>
      <w:r xml:space="preserve">
        <w:t> </w:t>
      </w:r>
      <w:r>
        <w:t xml:space="preserve">WATER CONTROL AND IMPROVEMENT DISTRICT POWERS.</w:t>
      </w:r>
      <w:r xml:space="preserve">
        <w:t> </w:t>
      </w:r>
      <w:r xml:space="preserve">
        <w:t> </w:t>
      </w:r>
      <w:r>
        <w:t xml:space="preserve">The district has the rights, powers, privileges, and functions provided by general law applicable to a water control and improvement district, including Chapters </w:t>
      </w:r>
      <w:r>
        <w:t xml:space="preserve">49</w:t>
      </w:r>
      <w:r>
        <w:t xml:space="preserve"> and </w:t>
      </w:r>
      <w:r>
        <w:t xml:space="preserve">51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21">
        <w:r>
          <w:rPr>
            <w:rStyle w:val="Hyperlink"/>
          </w:rPr>
          <w:t>4172</w:t>
        </w:r>
      </w:hyperlink>
      <w:r>
        <w:t xml:space="preserve">), Sec. 1.05,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D.  GENERAL FINANCIAL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9080.0151.</w:t>
      </w:r>
      <w:r xml:space="preserve">
        <w:t> </w:t>
      </w:r>
      <w:r xml:space="preserve">
        <w:t> </w:t>
      </w:r>
      <w:r>
        <w:t xml:space="preserve">TAX METHOD.  (a)</w:t>
      </w:r>
      <w:r xml:space="preserve">
        <w:t> </w:t>
      </w:r>
      <w:r xml:space="preserve">
        <w:t> </w:t>
      </w:r>
      <w:r>
        <w:t xml:space="preserve">The district shall use the ad valorem plan of taxation.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is not required to have a hearing on the plan of taxation.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22">
        <w:r>
          <w:rPr>
            <w:rStyle w:val="Hyperlink"/>
          </w:rPr>
          <w:t>4172</w:t>
        </w:r>
      </w:hyperlink>
      <w:r>
        <w:t xml:space="preserve">), Sec. 1.05, eff. April 1, 2021.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HB04172F.HTM" TargetMode="External" Id="rId14" /><Relationship Type="http://schemas.openxmlformats.org/officeDocument/2006/relationships/hyperlink" Target="http://capitol.texas.gov/tlodocs/86R/billtext/html/HB04172F.HTM" TargetMode="External" Id="rId15" /><Relationship Type="http://schemas.openxmlformats.org/officeDocument/2006/relationships/hyperlink" Target="http://capitol.texas.gov/tlodocs/86R/billtext/html/HB04172F.HTM" TargetMode="External" Id="rId16" /><Relationship Type="http://schemas.openxmlformats.org/officeDocument/2006/relationships/hyperlink" Target="http://capitol.texas.gov/tlodocs/86R/billtext/html/HB04172F.HTM" TargetMode="External" Id="rId17" /><Relationship Type="http://schemas.openxmlformats.org/officeDocument/2006/relationships/hyperlink" Target="http://capitol.texas.gov/tlodocs/86R/billtext/html/HB04172F.HTM" TargetMode="External" Id="rId18" /><Relationship Type="http://schemas.openxmlformats.org/officeDocument/2006/relationships/hyperlink" Target="http://capitol.texas.gov/tlodocs/86R/billtext/html/HB04172F.HTM" TargetMode="External" Id="rId19" /><Relationship Type="http://schemas.openxmlformats.org/officeDocument/2006/relationships/hyperlink" Target="http://capitol.texas.gov/tlodocs/86R/billtext/html/HB04172F.HTM" TargetMode="External" Id="rId20" /><Relationship Type="http://schemas.openxmlformats.org/officeDocument/2006/relationships/hyperlink" Target="http://capitol.texas.gov/tlodocs/86R/billtext/html/HB04172F.HTM" TargetMode="External" Id="rId21" /><Relationship Type="http://schemas.openxmlformats.org/officeDocument/2006/relationships/hyperlink" Target="http://capitol.texas.gov/tlodocs/86R/billtext/html/HB04172F.HTM" TargetMode="Externa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