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M.  DEPARTMENT OF MOTOR VEHICLES</w:t>
      </w:r>
    </w:p>
    <w:p w:rsidR="003F3435" w:rsidRDefault="0032493E">
      <w:pPr>
        <w:spacing w:line="480" w:lineRule="auto"/>
        <w:jc w:val="center"/>
      </w:pPr>
      <w:r>
        <w:t xml:space="preserve">CHAPTER 1003.  DEPARTMENT PROCEDURES</w:t>
      </w:r>
    </w:p>
    <w:p w:rsidR="003F3435" w:rsidRDefault="0032493E">
      <w:pPr>
        <w:spacing w:line="480" w:lineRule="auto"/>
        <w:jc w:val="both"/>
      </w:pPr>
    </w:p>
    <w:p w:rsidR="003F3435" w:rsidRDefault="0032493E">
      <w:pPr>
        <w:spacing w:line="480" w:lineRule="auto"/>
        <w:ind w:firstLine="720"/>
        <w:jc w:val="both"/>
      </w:pPr>
      <w:r>
        <w:t xml:space="preserve">Sec. 1003.001.</w:t>
      </w:r>
      <w:r xml:space="preserve">
        <w:t> </w:t>
      </w:r>
      <w:r xml:space="preserve">
        <w:t> </w:t>
      </w:r>
      <w:r>
        <w:t xml:space="preserve">APPLICABILITY OF CERTAIN LAWS.  Except as specifically provided by law, the department is subject to Chapters </w:t>
      </w:r>
      <w:r>
        <w:t xml:space="preserve">2001</w:t>
      </w:r>
      <w:r>
        <w:t xml:space="preserve"> and </w:t>
      </w:r>
      <w:r>
        <w:t xml:space="preserve">2002</w:t>
      </w:r>
      <w:r>
        <w:t xml:space="preserve">, Government Code.</w:t>
      </w:r>
    </w:p>
    <w:p w:rsidR="003F3435" w:rsidRDefault="0032493E">
      <w:pPr>
        <w:spacing w:line="480" w:lineRule="auto"/>
        <w:jc w:val="both"/>
      </w:pPr>
      <w:r>
        <w:t xml:space="preserve">Added by Acts 2009, 81st Leg., R.S., Ch. 933 (H.B. </w:t>
      </w:r>
      <w:hyperlink w:docLocation="table" r:id="rId14">
        <w:r>
          <w:rPr>
            <w:rStyle w:val="Hyperlink"/>
          </w:rPr>
          <w:t>3097</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1003.002.</w:t>
      </w:r>
      <w:r xml:space="preserve">
        <w:t> </w:t>
      </w:r>
      <w:r xml:space="preserve">
        <w:t> </w:t>
      </w:r>
      <w:r>
        <w:t xml:space="preserve">SUMMARY PROCEDURES FOR ROUTINE MATTERS.  (a)  The board or the department by rule may:</w:t>
      </w:r>
    </w:p>
    <w:p w:rsidR="003F3435" w:rsidRDefault="0032493E">
      <w:pPr>
        <w:spacing w:line="480" w:lineRule="auto"/>
        <w:ind w:firstLine="1440"/>
        <w:jc w:val="both"/>
      </w:pPr>
      <w:r>
        <w:t xml:space="preserve">(1)</w:t>
      </w:r>
      <w:r xml:space="preserve">
        <w:t> </w:t>
      </w:r>
      <w:r xml:space="preserve">
        <w:t> </w:t>
      </w:r>
      <w:r>
        <w:t xml:space="preserve">create a summary procedure for routine matters; and</w:t>
      </w:r>
    </w:p>
    <w:p w:rsidR="003F3435" w:rsidRDefault="0032493E">
      <w:pPr>
        <w:spacing w:line="480" w:lineRule="auto"/>
        <w:ind w:firstLine="1440"/>
        <w:jc w:val="both"/>
      </w:pPr>
      <w:r>
        <w:t xml:space="preserve">(2)</w:t>
      </w:r>
      <w:r xml:space="preserve">
        <w:t> </w:t>
      </w:r>
      <w:r xml:space="preserve">
        <w:t> </w:t>
      </w:r>
      <w:r>
        <w:t xml:space="preserve">designate department activities that otherwise would be subject to Chapter </w:t>
      </w:r>
      <w:r>
        <w:t xml:space="preserve">2001</w:t>
      </w:r>
      <w:r>
        <w:t xml:space="preserve">, Government Code, as routine matters to be handled under the summary procedure.</w:t>
      </w:r>
    </w:p>
    <w:p w:rsidR="003F3435" w:rsidRDefault="0032493E">
      <w:pPr>
        <w:spacing w:line="480" w:lineRule="auto"/>
        <w:ind w:firstLine="720"/>
        <w:jc w:val="both"/>
      </w:pPr>
      <w:r>
        <w:t xml:space="preserve">(b)</w:t>
      </w:r>
      <w:r xml:space="preserve">
        <w:t> </w:t>
      </w:r>
      <w:r xml:space="preserve">
        <w:t> </w:t>
      </w:r>
      <w:r>
        <w:t xml:space="preserve">An activity may be designated as a routine matter only if the activity is:</w:t>
      </w:r>
    </w:p>
    <w:p w:rsidR="003F3435" w:rsidRDefault="0032493E">
      <w:pPr>
        <w:spacing w:line="480" w:lineRule="auto"/>
        <w:ind w:firstLine="1440"/>
        <w:jc w:val="both"/>
      </w:pPr>
      <w:r>
        <w:t xml:space="preserve">(1)</w:t>
      </w:r>
      <w:r xml:space="preserve">
        <w:t> </w:t>
      </w:r>
      <w:r xml:space="preserve">
        <w:t> </w:t>
      </w:r>
      <w:r>
        <w:t xml:space="preserve">voluminous;</w:t>
      </w:r>
    </w:p>
    <w:p w:rsidR="003F3435" w:rsidRDefault="0032493E">
      <w:pPr>
        <w:spacing w:line="480" w:lineRule="auto"/>
        <w:ind w:firstLine="1440"/>
        <w:jc w:val="both"/>
      </w:pPr>
      <w:r>
        <w:t xml:space="preserve">(2)</w:t>
      </w:r>
      <w:r xml:space="preserve">
        <w:t> </w:t>
      </w:r>
      <w:r xml:space="preserve">
        <w:t> </w:t>
      </w:r>
      <w:r>
        <w:t xml:space="preserve">repetitive;</w:t>
      </w:r>
    </w:p>
    <w:p w:rsidR="003F3435" w:rsidRDefault="0032493E">
      <w:pPr>
        <w:spacing w:line="480" w:lineRule="auto"/>
        <w:ind w:firstLine="1440"/>
        <w:jc w:val="both"/>
      </w:pPr>
      <w:r>
        <w:t xml:space="preserve">(3)</w:t>
      </w:r>
      <w:r xml:space="preserve">
        <w:t> </w:t>
      </w:r>
      <w:r xml:space="preserve">
        <w:t> </w:t>
      </w:r>
      <w:r>
        <w:t xml:space="preserve">believed to be noncontroversial; and</w:t>
      </w:r>
    </w:p>
    <w:p w:rsidR="003F3435" w:rsidRDefault="0032493E">
      <w:pPr>
        <w:spacing w:line="480" w:lineRule="auto"/>
        <w:ind w:firstLine="1440"/>
        <w:jc w:val="both"/>
      </w:pPr>
      <w:r>
        <w:t xml:space="preserve">(4)</w:t>
      </w:r>
      <w:r xml:space="preserve">
        <w:t> </w:t>
      </w:r>
      <w:r xml:space="preserve">
        <w:t> </w:t>
      </w:r>
      <w:r>
        <w:t xml:space="preserve">of limited interest to anyone other than persons immediately involved in or affected by the proposed department action.</w:t>
      </w:r>
    </w:p>
    <w:p w:rsidR="003F3435" w:rsidRDefault="0032493E">
      <w:pPr>
        <w:spacing w:line="480" w:lineRule="auto"/>
        <w:ind w:firstLine="720"/>
        <w:jc w:val="both"/>
      </w:pPr>
      <w:r>
        <w:t xml:space="preserve">(c)</w:t>
      </w:r>
      <w:r xml:space="preserve">
        <w:t> </w:t>
      </w:r>
      <w:r xml:space="preserve">
        <w:t> </w:t>
      </w:r>
      <w:r>
        <w:t xml:space="preserve">The rules may establish procedures different from those contained in Chapter </w:t>
      </w:r>
      <w:r>
        <w:t xml:space="preserve">2001</w:t>
      </w:r>
      <w:r>
        <w:t xml:space="preserve">, Government Code.</w:t>
      </w:r>
      <w:r xml:space="preserve">
        <w:t> </w:t>
      </w:r>
      <w:r xml:space="preserve">
        <w:t> </w:t>
      </w:r>
      <w:r>
        <w:t xml:space="preserve">The procedures must require, for each party directly involved, notice of a proposed negative action not later than the fifth day before the date the action is proposed to be taken.</w:t>
      </w:r>
    </w:p>
    <w:p w:rsidR="003F3435" w:rsidRDefault="0032493E">
      <w:pPr>
        <w:spacing w:line="480" w:lineRule="auto"/>
        <w:ind w:firstLine="720"/>
        <w:jc w:val="both"/>
      </w:pPr>
      <w:r>
        <w:t xml:space="preserve">(d)</w:t>
      </w:r>
      <w:r xml:space="preserve">
        <w:t> </w:t>
      </w:r>
      <w:r xml:space="preserve">
        <w:t> </w:t>
      </w:r>
      <w:r>
        <w:t xml:space="preserve">A rule adopted by the board under this section may provide for the delegation of authority to take action on a routine matter to a salaried employee of the department designated by the board.</w:t>
      </w:r>
    </w:p>
    <w:p w:rsidR="003F3435" w:rsidRDefault="0032493E">
      <w:pPr>
        <w:spacing w:line="480" w:lineRule="auto"/>
        <w:jc w:val="both"/>
      </w:pPr>
      <w:r>
        <w:t xml:space="preserve">Added by Acts 2009, 81st Leg., R.S., Ch. 933 (H.B. </w:t>
      </w:r>
      <w:hyperlink w:docLocation="table" r:id="rId15">
        <w:r>
          <w:rPr>
            <w:rStyle w:val="Hyperlink"/>
          </w:rPr>
          <w:t>3097</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1003.003.</w:t>
      </w:r>
      <w:r xml:space="preserve">
        <w:t> </w:t>
      </w:r>
      <w:r xml:space="preserve">
        <w:t> </w:t>
      </w:r>
      <w:r>
        <w:t xml:space="preserve">REVIEW OF ACTION ON ROUTINE MATTER.  (a)  A person directly or indirectly affected by an action of the board or the department on a routine matter taken under the summary procedure adopted under Section </w:t>
      </w:r>
      <w:r>
        <w:t xml:space="preserve">1003.002</w:t>
      </w:r>
      <w:r>
        <w:t xml:space="preserve"> is entitled to a review of the action under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person must apply to the board not later than the 60th day after the date of the action to be entitled to the review.</w:t>
      </w:r>
    </w:p>
    <w:p w:rsidR="003F3435" w:rsidRDefault="0032493E">
      <w:pPr>
        <w:spacing w:line="480" w:lineRule="auto"/>
        <w:ind w:firstLine="720"/>
        <w:jc w:val="both"/>
      </w:pPr>
      <w:r>
        <w:t xml:space="preserve">(c)</w:t>
      </w:r>
      <w:r xml:space="preserve">
        <w:t> </w:t>
      </w:r>
      <w:r xml:space="preserve">
        <w:t> </w:t>
      </w:r>
      <w:r>
        <w:t xml:space="preserve">The timely filing of the application for review immediately stays the action pending a hearing on the merits.</w:t>
      </w:r>
    </w:p>
    <w:p w:rsidR="003F3435" w:rsidRDefault="0032493E">
      <w:pPr>
        <w:spacing w:line="480" w:lineRule="auto"/>
        <w:ind w:firstLine="720"/>
        <w:jc w:val="both"/>
      </w:pPr>
      <w:r>
        <w:t xml:space="preserve">(d)</w:t>
      </w:r>
      <w:r xml:space="preserve">
        <w:t> </w:t>
      </w:r>
      <w:r xml:space="preserve">
        <w:t> </w:t>
      </w:r>
      <w:r>
        <w:t xml:space="preserve">The board may adopt rules relating to an application for review under this section and consideration of the application.</w:t>
      </w:r>
    </w:p>
    <w:p w:rsidR="003F3435" w:rsidRDefault="0032493E">
      <w:pPr>
        <w:spacing w:line="480" w:lineRule="auto"/>
        <w:jc w:val="both"/>
      </w:pPr>
      <w:r>
        <w:t xml:space="preserve">Added by Acts 2009, 81st Leg., R.S., Ch. 933 (H.B. </w:t>
      </w:r>
      <w:hyperlink w:docLocation="table" r:id="rId16">
        <w:r>
          <w:rPr>
            <w:rStyle w:val="Hyperlink"/>
          </w:rPr>
          <w:t>3097</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1003.004.</w:t>
      </w:r>
      <w:r xml:space="preserve">
        <w:t> </w:t>
      </w:r>
      <w:r xml:space="preserve">
        <w:t> </w:t>
      </w:r>
      <w:r>
        <w:t xml:space="preserve">INFORMAL DISPOSITION OF CERTAIN CONTESTED CASES.  The board or the department, as applicable, may, on written agreement or stipulation of each party and any intervenor, informally dispose of a contested case in accordance with Section </w:t>
      </w:r>
      <w:r>
        <w:t xml:space="preserve">2001.056</w:t>
      </w:r>
      <w:r>
        <w:t xml:space="preserve">, Government Code, notwithstanding any provision of this code or other law that requires a hearing before the board or the department, as applicable.</w:t>
      </w:r>
    </w:p>
    <w:p w:rsidR="003F3435" w:rsidRDefault="0032493E">
      <w:pPr>
        <w:spacing w:line="480" w:lineRule="auto"/>
        <w:jc w:val="both"/>
      </w:pPr>
      <w:r>
        <w:t xml:space="preserve">Added by Acts 2009, 81st Leg., R.S., Ch. 933 (H.B. </w:t>
      </w:r>
      <w:hyperlink w:docLocation="table" r:id="rId17">
        <w:r>
          <w:rPr>
            <w:rStyle w:val="Hyperlink"/>
          </w:rPr>
          <w:t>3097</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1003.005.</w:t>
      </w:r>
      <w:r xml:space="preserve">
        <w:t> </w:t>
      </w:r>
      <w:r xml:space="preserve">
        <w:t> </w:t>
      </w:r>
      <w:r>
        <w:t xml:space="preserve">DELEGATION OF POWER.  (a) The board by rule may delegate any power relating to a contested case hearing, other than the power to issue a final order, to:</w:t>
      </w:r>
    </w:p>
    <w:p w:rsidR="003F3435" w:rsidRDefault="0032493E">
      <w:pPr>
        <w:spacing w:line="480" w:lineRule="auto"/>
        <w:ind w:firstLine="1440"/>
        <w:jc w:val="both"/>
      </w:pPr>
      <w:r>
        <w:t xml:space="preserve">(1)</w:t>
      </w:r>
      <w:r xml:space="preserve">
        <w:t> </w:t>
      </w:r>
      <w:r xml:space="preserve">
        <w:t> </w:t>
      </w:r>
      <w:r>
        <w:t xml:space="preserve">one or more of the board's members;</w:t>
      </w:r>
    </w:p>
    <w:p w:rsidR="003F3435" w:rsidRDefault="0032493E">
      <w:pPr>
        <w:spacing w:line="480" w:lineRule="auto"/>
        <w:ind w:firstLine="1440"/>
        <w:jc w:val="both"/>
      </w:pPr>
      <w:r>
        <w:t xml:space="preserve">(2)</w:t>
      </w:r>
      <w:r xml:space="preserve">
        <w:t> </w:t>
      </w:r>
      <w:r xml:space="preserve">
        <w:t> </w:t>
      </w:r>
      <w:r>
        <w:t xml:space="preserve">the executive director;</w:t>
      </w:r>
    </w:p>
    <w:p w:rsidR="003F3435" w:rsidRDefault="0032493E">
      <w:pPr>
        <w:spacing w:line="480" w:lineRule="auto"/>
        <w:ind w:firstLine="1440"/>
        <w:jc w:val="both"/>
      </w:pPr>
      <w:r>
        <w:t xml:space="preserve">(3)</w:t>
      </w:r>
      <w:r xml:space="preserve">
        <w:t> </w:t>
      </w:r>
      <w:r xml:space="preserve">
        <w:t> </w:t>
      </w:r>
      <w:r>
        <w:t xml:space="preserve">the director of a division of the department; or</w:t>
      </w:r>
    </w:p>
    <w:p w:rsidR="003F3435" w:rsidRDefault="0032493E">
      <w:pPr>
        <w:spacing w:line="480" w:lineRule="auto"/>
        <w:ind w:firstLine="1440"/>
        <w:jc w:val="both"/>
      </w:pPr>
      <w:r>
        <w:t xml:space="preserve">(4)</w:t>
      </w:r>
      <w:r xml:space="preserve">
        <w:t> </w:t>
      </w:r>
      <w:r xml:space="preserve">
        <w:t> </w:t>
      </w:r>
      <w:r>
        <w:t xml:space="preserve">one or more of the department's employees.</w:t>
      </w:r>
    </w:p>
    <w:p w:rsidR="003F3435" w:rsidRDefault="0032493E">
      <w:pPr>
        <w:spacing w:line="480" w:lineRule="auto"/>
        <w:ind w:firstLine="720"/>
        <w:jc w:val="both"/>
      </w:pPr>
      <w:r>
        <w:t xml:space="preserve">(b)</w:t>
      </w:r>
      <w:r xml:space="preserve">
        <w:t> </w:t>
      </w:r>
      <w:r xml:space="preserve">
        <w:t> </w:t>
      </w:r>
      <w:r>
        <w:t xml:space="preserve">The board by rule may delegate the authority to issue a final order in a contested case hearing to:</w:t>
      </w:r>
    </w:p>
    <w:p w:rsidR="003F3435" w:rsidRDefault="0032493E">
      <w:pPr>
        <w:spacing w:line="480" w:lineRule="auto"/>
        <w:ind w:firstLine="1440"/>
        <w:jc w:val="both"/>
      </w:pPr>
      <w:r>
        <w:t xml:space="preserve">(1)</w:t>
      </w:r>
      <w:r xml:space="preserve">
        <w:t> </w:t>
      </w:r>
      <w:r xml:space="preserve">
        <w:t> </w:t>
      </w:r>
      <w:r>
        <w:t xml:space="preserve">one or more of the board's members;</w:t>
      </w:r>
    </w:p>
    <w:p w:rsidR="003F3435" w:rsidRDefault="0032493E">
      <w:pPr>
        <w:spacing w:line="480" w:lineRule="auto"/>
        <w:ind w:firstLine="1440"/>
        <w:jc w:val="both"/>
      </w:pPr>
      <w:r>
        <w:t xml:space="preserve">(2)</w:t>
      </w:r>
      <w:r xml:space="preserve">
        <w:t> </w:t>
      </w:r>
      <w:r xml:space="preserve">
        <w:t> </w:t>
      </w:r>
      <w:r>
        <w:t xml:space="preserve">the executive director; or</w:t>
      </w:r>
    </w:p>
    <w:p w:rsidR="003F3435" w:rsidRDefault="0032493E">
      <w:pPr>
        <w:spacing w:line="480" w:lineRule="auto"/>
        <w:ind w:firstLine="1440"/>
        <w:jc w:val="both"/>
      </w:pPr>
      <w:r>
        <w:t xml:space="preserve">(3)</w:t>
      </w:r>
      <w:r xml:space="preserve">
        <w:t> </w:t>
      </w:r>
      <w:r xml:space="preserve">
        <w:t> </w:t>
      </w:r>
      <w:r>
        <w:t xml:space="preserve">the director of a division within the department designated by the board or the executive director to carry out the requirements of this chapter.</w:t>
      </w:r>
    </w:p>
    <w:p w:rsidR="003F3435" w:rsidRDefault="0032493E">
      <w:pPr>
        <w:spacing w:line="480" w:lineRule="auto"/>
        <w:ind w:firstLine="720"/>
        <w:jc w:val="both"/>
      </w:pPr>
      <w:r>
        <w:t xml:space="preserve">(c)</w:t>
      </w:r>
      <w:r xml:space="preserve">
        <w:t> </w:t>
      </w:r>
      <w:r xml:space="preserve">
        <w:t> </w:t>
      </w:r>
      <w:r>
        <w:t xml:space="preserve">The board by rule may delegate any power relating to a complaint investigation to any person employed by the department.</w:t>
      </w:r>
    </w:p>
    <w:p w:rsidR="003F3435" w:rsidRDefault="0032493E">
      <w:pPr>
        <w:spacing w:line="480" w:lineRule="auto"/>
        <w:jc w:val="both"/>
      </w:pPr>
      <w:r>
        <w:t xml:space="preserve">Added by Acts 2011, 82nd Leg., R.S., Ch. 1290 (H.B. </w:t>
      </w:r>
      <w:hyperlink w:docLocation="table" r:id="rId18">
        <w:r>
          <w:rPr>
            <w:rStyle w:val="Hyperlink"/>
          </w:rPr>
          <w:t>2017</w:t>
        </w:r>
      </w:hyperlink>
      <w:r>
        <w:t xml:space="preserve">), Sec. 41, eff. September 1, 2011.</w:t>
      </w:r>
    </w:p>
    <w:p w:rsidR="003F3435" w:rsidRDefault="0032493E">
      <w:pPr>
        <w:spacing w:line="480" w:lineRule="auto"/>
        <w:jc w:val="both"/>
      </w:pPr>
    </w:p>
    <w:p w:rsidR="003F3435" w:rsidRDefault="0032493E">
      <w:pPr>
        <w:spacing w:line="480" w:lineRule="auto"/>
        <w:ind w:firstLine="720"/>
        <w:jc w:val="both"/>
      </w:pPr>
      <w:r>
        <w:t xml:space="preserve">Sec. 1003.0055.</w:t>
      </w:r>
      <w:r xml:space="preserve">
        <w:t> </w:t>
      </w:r>
      <w:r xml:space="preserve">
        <w:t> </w:t>
      </w:r>
      <w:r>
        <w:t xml:space="preserve">COMPLAINTS.  (a)</w:t>
      </w:r>
      <w:r xml:space="preserve">
        <w:t> </w:t>
      </w:r>
      <w:r xml:space="preserve">
        <w:t> </w:t>
      </w:r>
      <w:r>
        <w:t xml:space="preserve">The department shall maintain a system to promptly and efficiently act on complaints filed with the department.</w:t>
      </w:r>
      <w:r xml:space="preserve">
        <w:t> </w:t>
      </w:r>
      <w:r xml:space="preserve">
        <w:t> </w:t>
      </w:r>
      <w:r>
        <w:t xml:space="preserve">The department shall maintain information about parties to and the subject matter of the complaint and a summary of the results of the review or investigation of the complaint and the disposition of the complaint.</w:t>
      </w:r>
    </w:p>
    <w:p w:rsidR="003F3435" w:rsidRDefault="0032493E">
      <w:pPr>
        <w:spacing w:line="480" w:lineRule="auto"/>
        <w:ind w:firstLine="720"/>
        <w:jc w:val="both"/>
      </w:pPr>
      <w:r>
        <w:t xml:space="preserve">(b)</w:t>
      </w:r>
      <w:r xml:space="preserve">
        <w:t> </w:t>
      </w:r>
      <w:r xml:space="preserve">
        <w:t> </w:t>
      </w:r>
      <w:r>
        <w:t xml:space="preserve">The department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department shall periodically notify the parties to the complaint of the status of the complaint until final disposition.</w:t>
      </w:r>
    </w:p>
    <w:p w:rsidR="003F3435" w:rsidRDefault="0032493E">
      <w:pPr>
        <w:spacing w:line="480" w:lineRule="auto"/>
        <w:jc w:val="both"/>
      </w:pPr>
      <w:r>
        <w:t xml:space="preserve">Added by Acts 2019, 86th Leg., R.S., Ch. 594 (S.B. </w:t>
      </w:r>
      <w:hyperlink w:docLocation="table" r:id="rId19">
        <w:r>
          <w:rPr>
            <w:rStyle w:val="Hyperlink"/>
          </w:rPr>
          <w:t>604</w:t>
        </w:r>
      </w:hyperlink>
      <w:r>
        <w:t xml:space="preserve">), Sec. 1.06, eff. September 1, 2019.</w:t>
      </w:r>
    </w:p>
    <w:p w:rsidR="003F3435" w:rsidRDefault="0032493E">
      <w:pPr>
        <w:spacing w:line="480" w:lineRule="auto"/>
        <w:jc w:val="both"/>
      </w:pPr>
    </w:p>
    <w:p w:rsidR="003F3435" w:rsidRDefault="0032493E">
      <w:pPr>
        <w:spacing w:line="480" w:lineRule="auto"/>
        <w:ind w:firstLine="720"/>
        <w:jc w:val="both"/>
      </w:pPr>
      <w:r>
        <w:t xml:space="preserve">Sec. 1003.008.</w:t>
      </w:r>
      <w:r xml:space="preserve">
        <w:t> </w:t>
      </w:r>
      <w:r xml:space="preserve">
        <w:t> </w:t>
      </w:r>
      <w:r>
        <w:t xml:space="preserve">NEGOTIATED RULEMAKING AND ALTERNATIVE DISPUTE RESOLUTION POLICY.  (a)</w:t>
      </w:r>
      <w:r xml:space="preserve">
        <w:t> </w:t>
      </w:r>
      <w:r xml:space="preserve">
        <w:t> </w:t>
      </w:r>
      <w:r>
        <w:t xml:space="preserve">The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department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department's jurisdiction.</w:t>
      </w:r>
    </w:p>
    <w:p w:rsidR="003F3435" w:rsidRDefault="0032493E">
      <w:pPr>
        <w:spacing w:line="480" w:lineRule="auto"/>
        <w:ind w:firstLine="720"/>
        <w:jc w:val="both"/>
      </w:pPr>
      <w:r>
        <w:t xml:space="preserve">(b)</w:t>
      </w:r>
      <w:r xml:space="preserve">
        <w:t> </w:t>
      </w:r>
      <w:r xml:space="preserve">
        <w:t> </w:t>
      </w:r>
      <w:r>
        <w:t xml:space="preserve">The department's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developed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2019, 86th Leg., R.S., Ch. 594 (S.B. </w:t>
      </w:r>
      <w:hyperlink w:docLocation="table" r:id="rId20">
        <w:r>
          <w:rPr>
            <w:rStyle w:val="Hyperlink"/>
          </w:rPr>
          <w:t>604</w:t>
        </w:r>
      </w:hyperlink>
      <w:r>
        <w:t xml:space="preserve">), Sec. 1.06,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097F.HTM" TargetMode="External" Id="rId14" /><Relationship Type="http://schemas.openxmlformats.org/officeDocument/2006/relationships/hyperlink" Target="http://capitol.texas.gov/tlodocs/81R/billtext/html/HB03097F.HTM" TargetMode="External" Id="rId15" /><Relationship Type="http://schemas.openxmlformats.org/officeDocument/2006/relationships/hyperlink" Target="http://capitol.texas.gov/tlodocs/81R/billtext/html/HB03097F.HTM" TargetMode="External" Id="rId16" /><Relationship Type="http://schemas.openxmlformats.org/officeDocument/2006/relationships/hyperlink" Target="http://capitol.texas.gov/tlodocs/81R/billtext/html/HB03097F.HTM" TargetMode="External" Id="rId17" /><Relationship Type="http://schemas.openxmlformats.org/officeDocument/2006/relationships/hyperlink" Target="http://capitol.texas.gov/tlodocs/82R/billtext/html/HB02017F.HTM" TargetMode="External" Id="rId18" /><Relationship Type="http://schemas.openxmlformats.org/officeDocument/2006/relationships/hyperlink" Target="http://capitol.texas.gov/tlodocs/86R/billtext/html/SB00604F.HTM" TargetMode="External" Id="rId19" /><Relationship Type="http://schemas.openxmlformats.org/officeDocument/2006/relationships/hyperlink" Target="http://capitol.texas.gov/tlodocs/86R/billtext/html/SB00604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