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5. RAILROADS</w:t>
      </w:r>
    </w:p>
    <w:p w:rsidR="003F3435" w:rsidRDefault="0032493E">
      <w:pPr>
        <w:spacing w:line="480" w:lineRule="auto"/>
        <w:jc w:val="center"/>
      </w:pPr>
      <w:r>
        <w:t xml:space="preserve">SUBTITLE Z.  MISCELLANEOUS PROVISIONS</w:t>
      </w:r>
    </w:p>
    <w:p w:rsidR="003F3435" w:rsidRDefault="0032493E">
      <w:pPr>
        <w:spacing w:line="480" w:lineRule="auto"/>
        <w:jc w:val="center"/>
      </w:pPr>
      <w:r>
        <w:t xml:space="preserve">CHAPTER 192.  ENGINEER'S OPERATOR PERMIT AND TRAIN OPERATOR PERMIT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192.001.</w:t>
      </w:r>
      <w:r xml:space="preserve">
        <w:t> </w:t>
      </w:r>
      <w:r xml:space="preserve">
        <w:t> </w:t>
      </w:r>
      <w:r>
        <w:t xml:space="preserve">ISSUANCE OF PERMIT.  (a)</w:t>
      </w:r>
      <w:r xml:space="preserve">
        <w:t> </w:t>
      </w:r>
      <w:r xml:space="preserve">
        <w:t> </w:t>
      </w:r>
      <w:r>
        <w:t xml:space="preserve">A railroad company shall issue an engineer's operator permit to each person whom the company employs to operate or permits to operate a railroad locomotive in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railroad company shall issue a train operator permit to each person: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whom the company employs to operate or permits to operate a train in this state;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who has not been issued an engineer's operator permit.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91 (S.B. </w:t>
      </w:r>
      <w:hyperlink w:docLocation="table" r:id="rId14">
        <w:r>
          <w:rPr>
            <w:rStyle w:val="Hyperlink"/>
          </w:rPr>
          <w:t>1303</w:t>
        </w:r>
      </w:hyperlink>
      <w:r>
        <w:t xml:space="preserve">), Sec. 24.101, eff. September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192.002.</w:t>
      </w:r>
      <w:r xml:space="preserve">
        <w:t> </w:t>
      </w:r>
      <w:r xml:space="preserve">
        <w:t> </w:t>
      </w:r>
      <w:r>
        <w:t xml:space="preserve">PERMIT REQUIRED.  (a)</w:t>
      </w:r>
      <w:r xml:space="preserve">
        <w:t> </w:t>
      </w:r>
      <w:r xml:space="preserve">
        <w:t> </w:t>
      </w:r>
      <w:r>
        <w:t xml:space="preserve">A person operating a railroad locomotive in this state shall have in the person's immediate possession an engineer's operator permit issued under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operating a train in this state, other than a person issued a permit under Section </w:t>
      </w:r>
      <w:r>
        <w:t xml:space="preserve">192.001</w:t>
      </w:r>
      <w:r>
        <w:t xml:space="preserve">(a), shall have in the person's immediate possession a train operator permit issued under this chapter.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91 (S.B. </w:t>
      </w:r>
      <w:hyperlink w:docLocation="table" r:id="rId15">
        <w:r>
          <w:rPr>
            <w:rStyle w:val="Hyperlink"/>
          </w:rPr>
          <w:t>1303</w:t>
        </w:r>
      </w:hyperlink>
      <w:r>
        <w:t xml:space="preserve">), Sec. 24.101, eff. September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192.003.</w:t>
      </w:r>
      <w:r xml:space="preserve">
        <w:t> </w:t>
      </w:r>
      <w:r xml:space="preserve">
        <w:t> </w:t>
      </w:r>
      <w:r>
        <w:t xml:space="preserve">FORM OF PERMIT.</w:t>
      </w:r>
      <w:r xml:space="preserve">
        <w:t> </w:t>
      </w:r>
      <w:r xml:space="preserve">
        <w:t> </w:t>
      </w:r>
      <w:r>
        <w:t xml:space="preserve">A permit issued under this chapter must include the permit holder's name, address, physical description, photograph, and date of birth.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91 (S.B. </w:t>
      </w:r>
      <w:hyperlink w:docLocation="table" r:id="rId16">
        <w:r>
          <w:rPr>
            <w:rStyle w:val="Hyperlink"/>
          </w:rPr>
          <w:t>1303</w:t>
        </w:r>
      </w:hyperlink>
      <w:r>
        <w:t xml:space="preserve">), Sec. 24.101, eff. September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192.004.</w:t>
      </w:r>
      <w:r xml:space="preserve">
        <w:t> </w:t>
      </w:r>
      <w:r xml:space="preserve">
        <w:t> </w:t>
      </w:r>
      <w:r>
        <w:t xml:space="preserve">PROOF OF IDENTIFICATION.</w:t>
      </w:r>
      <w:r xml:space="preserve">
        <w:t> </w:t>
      </w:r>
      <w:r xml:space="preserve">
        <w:t> </w:t>
      </w:r>
      <w:r>
        <w:t xml:space="preserve">If a peace officer requires a person to show proof of identification in connection with the person's operation of a railroad locomotive or train, the person: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shall display the person's permit issued under this chapter;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may not be required to display a driver's license issued under Chapter </w:t>
      </w:r>
      <w:r>
        <w:t xml:space="preserve">521</w:t>
      </w:r>
      <w:r>
        <w:t xml:space="preserve"> or commercial driver's license issued under Chapter </w:t>
      </w:r>
      <w:r>
        <w:t xml:space="preserve">522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91 (S.B. </w:t>
      </w:r>
      <w:hyperlink w:docLocation="table" r:id="rId17">
        <w:r>
          <w:rPr>
            <w:rStyle w:val="Hyperlink"/>
          </w:rPr>
          <w:t>1303</w:t>
        </w:r>
      </w:hyperlink>
      <w:r>
        <w:t xml:space="preserve">), Sec. 24.101, eff. September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192.005.</w:t>
      </w:r>
      <w:r xml:space="preserve">
        <w:t> </w:t>
      </w:r>
      <w:r xml:space="preserve">
        <w:t> </w:t>
      </w:r>
      <w:r>
        <w:t xml:space="preserve">RECORD OF COLLISION OR VIOLATION.</w:t>
      </w:r>
      <w:r xml:space="preserve">
        <w:t> </w:t>
      </w:r>
      <w:r xml:space="preserve">
        <w:t> </w:t>
      </w:r>
      <w:r>
        <w:t xml:space="preserve">If a person operating a railroad locomotive or train is involved in a collision with another train or a motor vehicle or is arrested for violation of a law relating to the person's operation of a railroad locomotive or train: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number of or other identifying information on the person's driver's license or commercial driver's license may not be included in any report of the collision or violation;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person's involvement in the collision or violation may not be recorded in the person's individual driving record maintained by the Department of Public Safety.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91 (S.B. </w:t>
      </w:r>
      <w:hyperlink w:docLocation="table" r:id="rId18">
        <w:r>
          <w:rPr>
            <w:rStyle w:val="Hyperlink"/>
          </w:rPr>
          <w:t>1303</w:t>
        </w:r>
      </w:hyperlink>
      <w:r>
        <w:t xml:space="preserve">), Sec. 24.101, eff. September 1, 2011.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709 (H.B. </w:t>
      </w:r>
      <w:hyperlink w:docLocation="table" r:id="rId19">
        <w:r>
          <w:rPr>
            <w:rStyle w:val="Hyperlink"/>
          </w:rPr>
          <w:t>2190</w:t>
        </w:r>
      </w:hyperlink>
      <w:r>
        <w:t xml:space="preserve">), Sec. 3,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SB01303F.HTM" TargetMode="External" Id="rId14" /><Relationship Type="http://schemas.openxmlformats.org/officeDocument/2006/relationships/hyperlink" Target="http://capitol.texas.gov/tlodocs/82R/billtext/html/SB01303F.HTM" TargetMode="External" Id="rId15" /><Relationship Type="http://schemas.openxmlformats.org/officeDocument/2006/relationships/hyperlink" Target="http://capitol.texas.gov/tlodocs/82R/billtext/html/SB01303F.HTM" TargetMode="External" Id="rId16" /><Relationship Type="http://schemas.openxmlformats.org/officeDocument/2006/relationships/hyperlink" Target="http://capitol.texas.gov/tlodocs/82R/billtext/html/SB01303F.HTM" TargetMode="External" Id="rId17" /><Relationship Type="http://schemas.openxmlformats.org/officeDocument/2006/relationships/hyperlink" Target="http://capitol.texas.gov/tlodocs/82R/billtext/html/SB01303F.HTM" TargetMode="External" Id="rId18" /><Relationship Type="http://schemas.openxmlformats.org/officeDocument/2006/relationships/hyperlink" Target="http://capitol.texas.gov/tlodocs/88R/billtext/html/HB02190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