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6. ROADWAYS</w:t>
      </w:r>
    </w:p>
    <w:p w:rsidR="003F3435" w:rsidRDefault="0032493E">
      <w:pPr>
        <w:spacing w:line="480" w:lineRule="auto"/>
        <w:jc w:val="center"/>
      </w:pPr>
      <w:r>
        <w:t xml:space="preserve">SUBTITLE G. TURNPIKES AND TOLL PROJECTS</w:t>
      </w:r>
    </w:p>
    <w:p w:rsidR="003F3435" w:rsidRDefault="0032493E">
      <w:pPr>
        <w:spacing w:line="480" w:lineRule="auto"/>
        <w:jc w:val="center"/>
      </w:pPr>
      <w:r>
        <w:t xml:space="preserve">Text of chapter as repealed by Acts 2009, 81st Leg., R.S., Ch. 87 (S.B. </w:t>
      </w:r>
      <w:hyperlink w:docLocation="table" r:id="rId14">
        <w:r>
          <w:rPr>
            <w:rStyle w:val="Hyperlink"/>
          </w:rPr>
          <w:t>1969</w:t>
        </w:r>
      </w:hyperlink>
      <w:r>
        <w:t xml:space="preserve">), Sec. 23.003 effective September 1, 2009</w:t>
      </w:r>
    </w:p>
    <w:p w:rsidR="003F3435" w:rsidRDefault="0032493E">
      <w:pPr>
        <w:spacing w:line="480" w:lineRule="auto"/>
        <w:jc w:val="center"/>
      </w:pPr>
      <w:r>
        <w:t xml:space="preserve">CHAPTER 361. STATE HIGHWAY TURNPIKE PROJECTS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G. USE OF TURNPIKE PROJECTS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I. PARTICIPATION IN TURNPIKE PROJECTS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1R/billtext/html/SB01969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