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B. DRIVER'S LICENSES AND PERSONAL IDENTIFICATION CARDS</w:t>
      </w:r>
    </w:p>
    <w:p w:rsidR="003F3435" w:rsidRDefault="0032493E">
      <w:pPr>
        <w:spacing w:line="480" w:lineRule="auto"/>
        <w:jc w:val="center"/>
      </w:pPr>
      <w:r>
        <w:t xml:space="preserve">CHAPTER 525. MOTORCYCLE AND BICYCLE AWARENESS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525.001.</w:t>
      </w:r>
      <w:r xml:space="preserve">
        <w:t> </w:t>
      </w:r>
      <w:r xml:space="preserve">
        <w:t> </w:t>
      </w:r>
      <w:r>
        <w:t xml:space="preserve">MOTORCYCLE AND BICYCLE AWARENESS.  (a)  In this section, "motorcycle" has the meaning assigned that term by Section </w:t>
      </w:r>
      <w:r>
        <w:t xml:space="preserve">502.001</w:t>
      </w:r>
      <w:r>
        <w:t xml:space="preserve">, and includes a motorcycle equipped with a sidecar.</w:t>
      </w:r>
    </w:p>
    <w:p w:rsidR="003F3435" w:rsidRDefault="0032493E">
      <w:pPr>
        <w:spacing w:line="480" w:lineRule="auto"/>
        <w:ind w:firstLine="720"/>
        <w:jc w:val="both"/>
      </w:pPr>
      <w:r>
        <w:t xml:space="preserve">(b)</w:t>
      </w:r>
      <w:r xml:space="preserve">
        <w:t> </w:t>
      </w:r>
      <w:r xml:space="preserve">
        <w:t> </w:t>
      </w:r>
      <w:r>
        <w:t xml:space="preserve">The Department of Public Safety shall include motorcycle and bicycle awareness information in any edition of the Texas driver's handbook published after the department exhausts the supply of the handbook that the department had on September 1, 1993.</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