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H. PARKING, TOWING, AND STORAGE OF VEHICLES</w:t>
      </w:r>
    </w:p>
    <w:p w:rsidR="003F3435" w:rsidRDefault="0032493E">
      <w:pPr>
        <w:spacing w:line="480" w:lineRule="auto"/>
        <w:jc w:val="center"/>
      </w:pPr>
      <w:r>
        <w:t xml:space="preserve">CHAPTER 682. ADMINISTRATIVE ADJUDICATION OF VEHICLE PARKING AND STOPPING OFFENSES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amended by Acts 1999, 76th Leg., ch. 156, Sec. 2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682.001.</w:t>
      </w:r>
      <w:r xml:space="preserve">
        <w:t> </w:t>
      </w:r>
      <w:r xml:space="preserve">
        <w:t> </w:t>
      </w:r>
      <w:r>
        <w:t xml:space="preserve">APPLICABILITY.  This chapter applies only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greater than 30,000 and operates under a council-manager form of government;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a population of 500,000 or more;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airport operated by a joint board to which Section </w:t>
      </w:r>
      <w:r>
        <w:t xml:space="preserve">22.074</w:t>
      </w:r>
      <w:r>
        <w:t xml:space="preserve">(d) applies.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2, eff. May 21,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amended by Acts 1999, 76th Leg., ch. 310, Sec. 1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682.001.</w:t>
      </w:r>
      <w:r xml:space="preserve">
        <w:t> </w:t>
      </w:r>
      <w:r xml:space="preserve">
        <w:t> </w:t>
      </w:r>
      <w:r>
        <w:t xml:space="preserve">APPLICABILITY.  This chapter applies only to a municipality that has a population greater than 30,000.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310, Sec. 1, eff. May 29,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682.002.</w:t>
      </w:r>
      <w:r xml:space="preserve">
        <w:t> </w:t>
      </w:r>
      <w:r xml:space="preserve">
        <w:t> </w:t>
      </w:r>
      <w:r>
        <w:t xml:space="preserve">CIVIL OFFENSE.  (a)  A municipality may declare the violation of a municipal ordinance relating to parking or stopping a vehicle to be a civil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joint board to which Section </w:t>
      </w:r>
      <w:r>
        <w:t xml:space="preserve">22.074</w:t>
      </w:r>
      <w:r>
        <w:t xml:space="preserve">(d) applies may declare the violation of a resolution, rule, or order of the joint board relating to parking or stopping a vehicle to be a civil offense.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2, eff. May 21,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682.003.</w:t>
      </w:r>
      <w:r xml:space="preserve">
        <w:t> </w:t>
      </w:r>
      <w:r xml:space="preserve">
        <w:t> </w:t>
      </w:r>
      <w:r>
        <w:t xml:space="preserve">ADOPTION OF HEARING PROCEDURE.  A municipality may by ordinance or a joint board may by resolution, rule, or order establish an administrative adjudication hearing procedure under which a civil fine may be imposed.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2, eff. May 21,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682.004.</w:t>
      </w:r>
      <w:r xml:space="preserve">
        <w:t> </w:t>
      </w:r>
      <w:r xml:space="preserve">
        <w:t> </w:t>
      </w:r>
      <w:r>
        <w:t xml:space="preserve">CONTENT OF ORDINANCE.  An ordinance, resolution, rule, or order adopted under this chapter must provide that a person charged with violating a parking or stopping ordinance, resolution, rule, or order is entitled to a hearing and provide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period during which a hearing must be held;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appointment of a hearing officer with authority to administer oaths and issue orders compelling the attendance of witnesses and the production of documents;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amount and disposition of civil fines, costs, and fees.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2, eff. May 21,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682.005.</w:t>
      </w:r>
      <w:r xml:space="preserve">
        <w:t> </w:t>
      </w:r>
      <w:r xml:space="preserve">
        <w:t> </w:t>
      </w:r>
      <w:r>
        <w:t xml:space="preserve">ENFORCEMENT OF ORDER CONCERNING WITNESSES AND DOCUMENTS.  A municipal court may enforce an order of the hearing officer compelling the attendance of a witness or the production of a document.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682.006.</w:t>
      </w:r>
      <w:r xml:space="preserve">
        <w:t> </w:t>
      </w:r>
      <w:r xml:space="preserve">
        <w:t> </w:t>
      </w:r>
      <w:r>
        <w:t xml:space="preserve">CITATION OR SUMMONS.  (a)  A citation or summons issued for a vehicle parking or stopping civil offense under this chapter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provide information as to the time and place of an administrative adjudication hearing;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contain a notification that the person charged with the civil offense has the right to an instanter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original or any copy of the summons or citation shall be kept as a record in the ordinary course of business of the municipality and is rebuttable proof of the facts it contains.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682.007.</w:t>
      </w:r>
      <w:r xml:space="preserve">
        <w:t> </w:t>
      </w:r>
      <w:r xml:space="preserve">
        <w:t> </w:t>
      </w:r>
      <w:r>
        <w:t xml:space="preserve">APPEARANCE AT HEARING.  (a)  A person charged with a civil offense who fails to appear at an administrative adjudication hearing authorized under this chapter is considered to admit liability for the offense charged.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person who issued the citation or summons is not required to attend an instanter hearing.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682.008.</w:t>
      </w:r>
      <w:r xml:space="preserve">
        <w:t> </w:t>
      </w:r>
      <w:r xml:space="preserve">
        <w:t> </w:t>
      </w:r>
      <w:r>
        <w:t xml:space="preserve">PRESUMPTIONS.  In an administrative adjudication hearing under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it is presumed that the registered owner of the motor vehicle is the person who parked or stopped the vehicle at the time and place of the offense charged;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Texas Department of Motor Vehicles' computer-generated record of the registered vehicle owner is prima facie evidence of the contents of the record.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933 (H.B. </w:t>
      </w:r>
      <w:hyperlink w:docLocation="table" r:id="rId14">
        <w:r>
          <w:rPr>
            <w:rStyle w:val="Hyperlink"/>
          </w:rPr>
          <w:t>3097</w:t>
        </w:r>
      </w:hyperlink>
      <w:r>
        <w:t xml:space="preserve">), Sec. 2Q.01,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682.009.</w:t>
      </w:r>
      <w:r xml:space="preserve">
        <w:t> </w:t>
      </w:r>
      <w:r xml:space="preserve">
        <w:t> </w:t>
      </w:r>
      <w:r>
        <w:t xml:space="preserve">ORDER.  (a)  The hearing officer at an administrative adjudication hearing under this chapter shall issue an order stating: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whether the person charged with the violation is liable for the violation;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amount of any fine, cost, or fee assessed against the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order issued under Subsection (a) may be filed with the clerk or secretary of the municipality or a person designated by the joint board.  The clerk, secretary, or designated person shall keep the order in a separate index and file.  The order may be recorded using microfilm, microfiche, or data processing techniques.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3, eff. May 21,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682.010.</w:t>
      </w:r>
      <w:r xml:space="preserve">
        <w:t> </w:t>
      </w:r>
      <w:r xml:space="preserve">
        <w:t> </w:t>
      </w:r>
      <w:r>
        <w:t xml:space="preserve">ENFORCEMENT.  (a)  An order filed under Section </w:t>
      </w:r>
      <w:r>
        <w:t xml:space="preserve">682.009</w:t>
      </w:r>
      <w:r>
        <w:t xml:space="preserve">, or a fine, cost, or fee imposed under this chapter following a failure by the person charged to appear within the time specified by a municipality's ordinance, resolution, rule, or order, may be enforced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impounding the vehicle if the offender has committed three or more vehicle parking or stopping offenses in a calendar year;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placing a device on the vehicle that prohibits movement of the motor vehicle;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imposing an additional fine if the original fine is not paid within a specified time;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denying issuance of or revoking a parking or operating permit, as applicable;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filing an action to collect the fine, cost, or fee in a court of competent jurisdiction.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action to collect a fine, cost, or fee under Subsection (a)(5) must be brought: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the name of the municipality served by the hearing officer;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a county in which all or part of that municipality is located.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4, eff. May 21, 1999;  Acts 2003, 78th Leg., ch. 346, Sec. 2, eff. June 18,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682.011.</w:t>
      </w:r>
      <w:r xml:space="preserve">
        <w:t> </w:t>
      </w:r>
      <w:r xml:space="preserve">
        <w:t> </w:t>
      </w:r>
      <w:r>
        <w:t xml:space="preserve">APPEAL.  (a)  A person whom the hearing officer determines to be in violation of a vehicle parking or stopping ordinance may appeal the determination by filing a petition with the clerk of a municipal court and paying the costs required by law for municipal court not later than the 30th day after the date on which the order is filed.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municipal court clerk shall schedule a hearing and notify each party of the date, time, and place of the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appeal does not stay enforcement and collection of the judgment unless the person, before appealing, posts bond with, as applicable: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agency of the municipality designated by ordinance to accept payment for a violation of a parking or stopping ordinance;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agency of the joint board designated by the resolution, rule, or order to accept payment for a violation of a parking or stopping resolution, rule, or order.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1999, 76th Leg., ch. 156, Sec. 5, eff. May 21,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309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