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UTILITIES CODE</w:t>
      </w:r>
    </w:p>
    <w:p w:rsidR="003F3435" w:rsidRDefault="0032493E">
      <w:pPr>
        <w:spacing w:line="480" w:lineRule="auto"/>
        <w:jc w:val="center"/>
      </w:pPr>
      <w:r>
        <w:t xml:space="preserve">TITLE 2. PUBLIC UTILITY REGULATORY ACT</w:t>
      </w:r>
    </w:p>
    <w:p w:rsidR="003F3435" w:rsidRDefault="0032493E">
      <w:pPr>
        <w:spacing w:line="480" w:lineRule="auto"/>
        <w:jc w:val="center"/>
      </w:pPr>
      <w:r>
        <w:t xml:space="preserve">SUBTITLE B. ELECTRIC UTILITIES</w:t>
      </w:r>
    </w:p>
    <w:p w:rsidR="003F3435" w:rsidRDefault="0032493E">
      <w:pPr>
        <w:spacing w:line="480" w:lineRule="auto"/>
        <w:jc w:val="center"/>
      </w:pPr>
      <w:r>
        <w:t xml:space="preserve">CHAPTER 44.  GRID RESILIENCE</w:t>
      </w:r>
    </w:p>
    <w:p w:rsidR="003F3435" w:rsidRDefault="0032493E">
      <w:pPr>
        <w:spacing w:line="480" w:lineRule="auto"/>
        <w:jc w:val="both"/>
      </w:pPr>
    </w:p>
    <w:p w:rsidR="003F3435" w:rsidRDefault="0032493E">
      <w:pPr>
        <w:spacing w:line="480" w:lineRule="auto"/>
        <w:ind w:firstLine="720"/>
        <w:jc w:val="both"/>
      </w:pPr>
      <w:r>
        <w:t xml:space="preserve">Sec. 44.001.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"All hazards" means:</w:t>
      </w:r>
    </w:p>
    <w:p w:rsidR="003F3435" w:rsidRDefault="0032493E">
      <w:pPr>
        <w:spacing w:line="480" w:lineRule="auto"/>
        <w:ind w:firstLine="2160"/>
        <w:jc w:val="both"/>
      </w:pPr>
      <w:r>
        <w:t xml:space="preserve">(A)</w:t>
      </w:r>
      <w:r xml:space="preserve">
        <w:t> </w:t>
      </w:r>
      <w:r xml:space="preserve">
        <w:t> </w:t>
      </w:r>
      <w:r>
        <w:t xml:space="preserve">terrestrial weather, including wind, hurricanes, tornadoes, flooding, ice storms, extended cold weather events, heat waves, and wildfires;</w:t>
      </w:r>
    </w:p>
    <w:p w:rsidR="003F3435" w:rsidRDefault="0032493E">
      <w:pPr>
        <w:spacing w:line="480" w:lineRule="auto"/>
        <w:ind w:firstLine="2160"/>
        <w:jc w:val="both"/>
      </w:pPr>
      <w:r>
        <w:t xml:space="preserve">(B)</w:t>
      </w:r>
      <w:r xml:space="preserve">
        <w:t> </w:t>
      </w:r>
      <w:r xml:space="preserve">
        <w:t> </w:t>
      </w:r>
      <w:r>
        <w:t xml:space="preserve">seismic events, including earthquakes and tsunamis;</w:t>
      </w:r>
    </w:p>
    <w:p w:rsidR="003F3435" w:rsidRDefault="0032493E">
      <w:pPr>
        <w:spacing w:line="480" w:lineRule="auto"/>
        <w:ind w:firstLine="2160"/>
        <w:jc w:val="both"/>
      </w:pPr>
      <w:r>
        <w:t xml:space="preserve">(C)</w:t>
      </w:r>
      <w:r xml:space="preserve">
        <w:t> </w:t>
      </w:r>
      <w:r xml:space="preserve">
        <w:t> </w:t>
      </w:r>
      <w:r>
        <w:t xml:space="preserve">physical threats, including terrorist attacks with direct fire, drones, explosives, and other methods of physical sabotage;</w:t>
      </w:r>
    </w:p>
    <w:p w:rsidR="003F3435" w:rsidRDefault="0032493E">
      <w:pPr>
        <w:spacing w:line="480" w:lineRule="auto"/>
        <w:ind w:firstLine="2160"/>
        <w:jc w:val="both"/>
      </w:pPr>
      <w:r>
        <w:t xml:space="preserve">(D)</w:t>
      </w:r>
      <w:r xml:space="preserve">
        <w:t> </w:t>
      </w:r>
      <w:r xml:space="preserve">
        <w:t> </w:t>
      </w:r>
      <w:r>
        <w:t xml:space="preserve">cyber attacks, including malware attacks and hacking of unprotected or compromised information technology networks;</w:t>
      </w:r>
    </w:p>
    <w:p w:rsidR="003F3435" w:rsidRDefault="0032493E">
      <w:pPr>
        <w:spacing w:line="480" w:lineRule="auto"/>
        <w:ind w:firstLine="2160"/>
        <w:jc w:val="both"/>
      </w:pPr>
      <w:r>
        <w:t xml:space="preserve">(E)</w:t>
      </w:r>
      <w:r xml:space="preserve">
        <w:t> </w:t>
      </w:r>
      <w:r xml:space="preserve">
        <w:t> </w:t>
      </w:r>
      <w:r>
        <w:t xml:space="preserve">manipulation of operational technology devices, including sensors, actuators, and drives;</w:t>
      </w:r>
    </w:p>
    <w:p w:rsidR="003F3435" w:rsidRDefault="0032493E">
      <w:pPr>
        <w:spacing w:line="480" w:lineRule="auto"/>
        <w:ind w:firstLine="2160"/>
        <w:jc w:val="both"/>
      </w:pPr>
      <w:r>
        <w:t xml:space="preserve">(F)</w:t>
      </w:r>
      <w:r xml:space="preserve">
        <w:t> </w:t>
      </w:r>
      <w:r xml:space="preserve">
        <w:t> </w:t>
      </w:r>
      <w:r>
        <w:t xml:space="preserve">electromagnetic threats through man-made radio frequency weapons, high-altitude nuclear electromagnetic pulses, and naturally occurring geomagnetic disturbances;</w:t>
      </w:r>
    </w:p>
    <w:p w:rsidR="003F3435" w:rsidRDefault="0032493E">
      <w:pPr>
        <w:spacing w:line="480" w:lineRule="auto"/>
        <w:ind w:firstLine="2160"/>
        <w:jc w:val="both"/>
      </w:pPr>
      <w:r>
        <w:t xml:space="preserve">(G)</w:t>
      </w:r>
      <w:r xml:space="preserve">
        <w:t> </w:t>
      </w:r>
      <w:r xml:space="preserve">
        <w:t> </w:t>
      </w:r>
      <w:r>
        <w:t xml:space="preserve">electric generation supply chain vulnerabilities, including insecure or inadequate fuel transportation or storage; and</w:t>
      </w:r>
    </w:p>
    <w:p w:rsidR="003F3435" w:rsidRDefault="0032493E">
      <w:pPr>
        <w:spacing w:line="480" w:lineRule="auto"/>
        <w:ind w:firstLine="2160"/>
        <w:jc w:val="both"/>
      </w:pPr>
      <w:r>
        <w:t xml:space="preserve">(H)</w:t>
      </w:r>
      <w:r xml:space="preserve">
        <w:t> </w:t>
      </w:r>
      <w:r xml:space="preserve">
        <w:t> </w:t>
      </w:r>
      <w:r>
        <w:t xml:space="preserve">insider threats caused by compromised or hostile personnel working within government or the utility industry.</w:t>
      </w:r>
    </w:p>
    <w:p w:rsidR="003F3435" w:rsidRDefault="0032493E">
      <w:pPr>
        <w:spacing w:line="480" w:lineRule="auto"/>
        <w:ind w:firstLine="1440"/>
        <w:jc w:val="both"/>
      </w:pPr>
      <w:r>
        <w:t xml:space="preserve">(2)</w:t>
      </w:r>
      <w:r xml:space="preserve">
        <w:t> </w:t>
      </w:r>
      <w:r xml:space="preserve">
        <w:t> </w:t>
      </w:r>
      <w:r>
        <w:t xml:space="preserve">"Micro-grid" means a group of interconnected loads and distributed energy resources inside clearly defined electrical boundaries.</w:t>
      </w:r>
    </w:p>
    <w:p w:rsidR="003F3435" w:rsidRDefault="0032493E">
      <w:pPr>
        <w:spacing w:line="480" w:lineRule="auto"/>
        <w:ind w:firstLine="1440"/>
        <w:jc w:val="both"/>
      </w:pPr>
      <w:r>
        <w:t xml:space="preserve">(3)</w:t>
      </w:r>
      <w:r xml:space="preserve">
        <w:t> </w:t>
      </w:r>
      <w:r xml:space="preserve">
        <w:t> </w:t>
      </w:r>
      <w:r>
        <w:t xml:space="preserve">"Public utility" means an entity that generates, transmits, or distributes electric energy to the public, including an electric utility, an electric cooperative, a municipally owned utility, and a river authority.</w:t>
      </w:r>
    </w:p>
    <w:p w:rsidR="003F3435" w:rsidRDefault="0032493E">
      <w:pPr>
        <w:spacing w:line="480" w:lineRule="auto"/>
        <w:ind w:firstLine="1440"/>
        <w:jc w:val="both"/>
      </w:pPr>
      <w:r>
        <w:t xml:space="preserve">(4)</w:t>
      </w:r>
      <w:r xml:space="preserve">
        <w:t> </w:t>
      </w:r>
      <w:r xml:space="preserve">
        <w:t> </w:t>
      </w:r>
      <w:r>
        <w:t xml:space="preserve">"Security commission" means the Texas Grid Security Commission.</w:t>
      </w:r>
    </w:p>
    <w:p w:rsidR="003F3435" w:rsidRDefault="0032493E">
      <w:pPr>
        <w:spacing w:line="480" w:lineRule="auto"/>
        <w:jc w:val="both"/>
      </w:pPr>
      <w:r>
        <w:t xml:space="preserve">Added by Acts 2025, 89th Leg., R.S., Ch. 760 (S.B. </w:t>
      </w:r>
      <w:hyperlink w:docLocation="table" r:id="rId14">
        <w:r>
          <w:rPr>
            <w:rStyle w:val="Hyperlink"/>
          </w:rPr>
          <w:t>75</w:t>
        </w:r>
      </w:hyperlink>
      <w:r>
        <w:t xml:space="preserve">), Sec. 3, eff. June 20, 2025.</w:t>
      </w:r>
    </w:p>
    <w:p w:rsidR="003F3435" w:rsidRDefault="0032493E">
      <w:pPr>
        <w:spacing w:line="480" w:lineRule="auto"/>
        <w:jc w:val="both"/>
      </w:pPr>
    </w:p>
    <w:p w:rsidR="003F3435" w:rsidRDefault="0032493E">
      <w:pPr>
        <w:spacing w:line="480" w:lineRule="auto"/>
        <w:ind w:firstLine="720"/>
        <w:jc w:val="both"/>
      </w:pPr>
      <w:r>
        <w:t xml:space="preserve">Sec. 44.002.</w:t>
      </w:r>
      <w:r xml:space="preserve">
        <w:t> </w:t>
      </w:r>
      <w:r xml:space="preserve">
        <w:t> </w:t>
      </w:r>
      <w:r>
        <w:t xml:space="preserve">TEXAS GRID SECURITY COMMISSION.  (a)</w:t>
      </w:r>
      <w:r xml:space="preserve">
        <w:t> </w:t>
      </w:r>
      <w:r xml:space="preserve">
        <w:t> </w:t>
      </w:r>
      <w:r>
        <w:t xml:space="preserve">The Texas Grid Security Commission is composed of the following members:</w:t>
      </w:r>
    </w:p>
    <w:p w:rsidR="003F3435" w:rsidRDefault="0032493E">
      <w:pPr>
        <w:spacing w:line="480" w:lineRule="auto"/>
        <w:ind w:firstLine="1440"/>
        <w:jc w:val="both"/>
      </w:pPr>
      <w:r>
        <w:t xml:space="preserve">(1)</w:t>
      </w:r>
      <w:r xml:space="preserve">
        <w:t> </w:t>
      </w:r>
      <w:r xml:space="preserve">
        <w:t> </w:t>
      </w:r>
      <w:r>
        <w:t xml:space="preserve">a representative of the Texas Division of Emergency Management appointed by the chief of that division;</w:t>
      </w:r>
    </w:p>
    <w:p w:rsidR="003F3435" w:rsidRDefault="0032493E">
      <w:pPr>
        <w:spacing w:line="480" w:lineRule="auto"/>
        <w:ind w:firstLine="1440"/>
        <w:jc w:val="both"/>
      </w:pPr>
      <w:r>
        <w:t xml:space="preserve">(2)</w:t>
      </w:r>
      <w:r xml:space="preserve">
        <w:t> </w:t>
      </w:r>
      <w:r xml:space="preserve">
        <w:t> </w:t>
      </w:r>
      <w:r>
        <w:t xml:space="preserve">a representative of the commission appointed by that commission;</w:t>
      </w:r>
    </w:p>
    <w:p w:rsidR="003F3435" w:rsidRDefault="0032493E">
      <w:pPr>
        <w:spacing w:line="480" w:lineRule="auto"/>
        <w:ind w:firstLine="1440"/>
        <w:jc w:val="both"/>
      </w:pPr>
      <w:r>
        <w:t xml:space="preserve">(3)</w:t>
      </w:r>
      <w:r xml:space="preserve">
        <w:t> </w:t>
      </w:r>
      <w:r xml:space="preserve">
        <w:t> </w:t>
      </w:r>
      <w:r>
        <w:t xml:space="preserve">a representative of the Railroad Commission of Texas appointed by that commission;</w:t>
      </w:r>
    </w:p>
    <w:p w:rsidR="003F3435" w:rsidRDefault="0032493E">
      <w:pPr>
        <w:spacing w:line="480" w:lineRule="auto"/>
        <w:ind w:firstLine="1440"/>
        <w:jc w:val="both"/>
      </w:pPr>
      <w:r>
        <w:t xml:space="preserve">(4)</w:t>
      </w:r>
      <w:r xml:space="preserve">
        <w:t> </w:t>
      </w:r>
      <w:r xml:space="preserve">
        <w:t> </w:t>
      </w:r>
      <w:r>
        <w:t xml:space="preserve">a representative of the independent organization certified under Section </w:t>
      </w:r>
      <w:r>
        <w:t xml:space="preserve">39.151</w:t>
      </w:r>
      <w:r>
        <w:t xml:space="preserve"> for the ERCOT power region appointed by the chief executive officer of that organization;</w:t>
      </w:r>
    </w:p>
    <w:p w:rsidR="003F3435" w:rsidRDefault="0032493E">
      <w:pPr>
        <w:spacing w:line="480" w:lineRule="auto"/>
        <w:ind w:firstLine="1440"/>
        <w:jc w:val="both"/>
      </w:pPr>
      <w:r>
        <w:t xml:space="preserve">(5)</w:t>
      </w:r>
      <w:r xml:space="preserve">
        <w:t> </w:t>
      </w:r>
      <w:r xml:space="preserve">
        <w:t> </w:t>
      </w:r>
      <w:r>
        <w:t xml:space="preserve">a representative of power generation companies appointed by the chief of the Texas Division of Emergency Management;</w:t>
      </w:r>
    </w:p>
    <w:p w:rsidR="003F3435" w:rsidRDefault="0032493E">
      <w:pPr>
        <w:spacing w:line="480" w:lineRule="auto"/>
        <w:ind w:firstLine="1440"/>
        <w:jc w:val="both"/>
      </w:pPr>
      <w:r>
        <w:t xml:space="preserve">(6)</w:t>
      </w:r>
      <w:r xml:space="preserve">
        <w:t> </w:t>
      </w:r>
      <w:r xml:space="preserve">
        <w:t> </w:t>
      </w:r>
      <w:r>
        <w:t xml:space="preserve">a representative of transmission and distribution utilities, electric cooperatives, municipally owned utilities, and river authorities appointed by the chief of the Texas Division of Emergency Management; and</w:t>
      </w:r>
    </w:p>
    <w:p w:rsidR="003F3435" w:rsidRDefault="0032493E">
      <w:pPr>
        <w:spacing w:line="480" w:lineRule="auto"/>
        <w:ind w:firstLine="1440"/>
        <w:jc w:val="both"/>
      </w:pPr>
      <w:r>
        <w:t xml:space="preserve">(7)</w:t>
      </w:r>
      <w:r xml:space="preserve">
        <w:t> </w:t>
      </w:r>
      <w:r xml:space="preserve">
        <w:t> </w:t>
      </w:r>
      <w:r>
        <w:t xml:space="preserve">at the discretion of the security commission's presiding officer, any other representative of a state agency, board, commission, or organized volunteer group designated by the head of that entity.</w:t>
      </w:r>
    </w:p>
    <w:p w:rsidR="003F3435" w:rsidRDefault="0032493E">
      <w:pPr>
        <w:spacing w:line="480" w:lineRule="auto"/>
        <w:ind w:firstLine="720"/>
        <w:jc w:val="both"/>
      </w:pPr>
      <w:r>
        <w:t xml:space="preserve">(b)</w:t>
      </w:r>
      <w:r xml:space="preserve">
        <w:t> </w:t>
      </w:r>
      <w:r xml:space="preserve">
        <w:t> </w:t>
      </w:r>
      <w:r>
        <w:t xml:space="preserve">The Texas Division of Emergency Management shall designate a member of the security commission to serve as presiding officer.</w:t>
      </w:r>
    </w:p>
    <w:p w:rsidR="003F3435" w:rsidRDefault="0032493E">
      <w:pPr>
        <w:spacing w:line="480" w:lineRule="auto"/>
        <w:ind w:firstLine="720"/>
        <w:jc w:val="both"/>
      </w:pPr>
      <w:r>
        <w:t xml:space="preserve">(c)</w:t>
      </w:r>
      <w:r xml:space="preserve">
        <w:t> </w:t>
      </w:r>
      <w:r xml:space="preserve">
        <w:t> </w:t>
      </w:r>
      <w:r>
        <w:t xml:space="preserve">The security commission shall convene at the call of the presiding officer.</w:t>
      </w:r>
    </w:p>
    <w:p w:rsidR="003F3435" w:rsidRDefault="0032493E">
      <w:pPr>
        <w:spacing w:line="480" w:lineRule="auto"/>
        <w:ind w:firstLine="720"/>
        <w:jc w:val="both"/>
      </w:pPr>
      <w:r>
        <w:t xml:space="preserve">(d)</w:t>
      </w:r>
      <w:r xml:space="preserve">
        <w:t> </w:t>
      </w:r>
      <w:r xml:space="preserve">
        <w:t> </w:t>
      </w:r>
      <w:r>
        <w:t xml:space="preserve">The security commission shall report to the chief of the Texas Division of Emergency Management.</w:t>
      </w:r>
    </w:p>
    <w:p w:rsidR="003F3435" w:rsidRDefault="0032493E">
      <w:pPr>
        <w:spacing w:line="480" w:lineRule="auto"/>
        <w:ind w:firstLine="720"/>
        <w:jc w:val="both"/>
      </w:pPr>
      <w:r>
        <w:t xml:space="preserve">(e)</w:t>
      </w:r>
      <w:r xml:space="preserve">
        <w:t> </w:t>
      </w:r>
      <w:r xml:space="preserve">
        <w:t> </w:t>
      </w:r>
      <w:r>
        <w:t xml:space="preserve">A vacancy on the security commission is filled by appointment for the unexpired term in the same manner as the original appointment.</w:t>
      </w:r>
    </w:p>
    <w:p w:rsidR="003F3435" w:rsidRDefault="0032493E">
      <w:pPr>
        <w:spacing w:line="480" w:lineRule="auto"/>
        <w:ind w:firstLine="720"/>
        <w:jc w:val="both"/>
      </w:pPr>
      <w:r>
        <w:t xml:space="preserve">(f)</w:t>
      </w:r>
      <w:r xml:space="preserve">
        <w:t> </w:t>
      </w:r>
      <w:r xml:space="preserve">
        <w:t> </w:t>
      </w:r>
      <w:r>
        <w:t xml:space="preserve">To the extent possible, individuals appointed to the security commission must be residents of this state.</w:t>
      </w:r>
    </w:p>
    <w:p w:rsidR="003F3435" w:rsidRDefault="0032493E">
      <w:pPr>
        <w:spacing w:line="480" w:lineRule="auto"/>
        <w:ind w:firstLine="720"/>
        <w:jc w:val="both"/>
      </w:pPr>
      <w:r>
        <w:t xml:space="preserve">(g)</w:t>
      </w:r>
      <w:r xml:space="preserve">
        <w:t> </w:t>
      </w:r>
      <w:r xml:space="preserve">
        <w:t> </w:t>
      </w:r>
      <w:r>
        <w:t xml:space="preserve">The chief of the Texas Division of Emergency Management may invite officials or former officials of the United States Department of Defense or Department of Homeland Security with expertise on electromagnetic pulse defense to advise the security commission.</w:t>
      </w:r>
    </w:p>
    <w:p w:rsidR="003F3435" w:rsidRDefault="0032493E">
      <w:pPr>
        <w:spacing w:line="480" w:lineRule="auto"/>
        <w:ind w:firstLine="720"/>
        <w:jc w:val="both"/>
      </w:pPr>
      <w:r>
        <w:t xml:space="preserve">(h)</w:t>
      </w:r>
      <w:r xml:space="preserve">
        <w:t> </w:t>
      </w:r>
      <w:r xml:space="preserve">
        <w:t> </w:t>
      </w:r>
      <w:r>
        <w:t xml:space="preserve">The presiding officer of the security commission or the chief of the Texas Division of Emergency Management may invite to advise the security commission any person whose expertise the security commission considers necessary to carry out the purposes of this chapter, including individuals recognized as experts in the fields of law enforcement, emergency services, communications, water and sewer services, health care, financial services, agriculture, transportation, electricity markets, cybersecurity of grid control systems, electromagnetic pulse mitigation, terrestrial and solar weather, and micro-grids.</w:t>
      </w:r>
    </w:p>
    <w:p w:rsidR="003F3435" w:rsidRDefault="0032493E">
      <w:pPr>
        <w:spacing w:line="480" w:lineRule="auto"/>
        <w:jc w:val="both"/>
      </w:pPr>
      <w:r>
        <w:t xml:space="preserve">Added by Acts 2025, 89th Leg., R.S., Ch. 760 (S.B. </w:t>
      </w:r>
      <w:hyperlink w:docLocation="table" r:id="rId15">
        <w:r>
          <w:rPr>
            <w:rStyle w:val="Hyperlink"/>
          </w:rPr>
          <w:t>75</w:t>
        </w:r>
      </w:hyperlink>
      <w:r>
        <w:t xml:space="preserve">), Sec. 3, eff. June 20, 2025.</w:t>
      </w:r>
    </w:p>
    <w:p w:rsidR="003F3435" w:rsidRDefault="0032493E">
      <w:pPr>
        <w:spacing w:line="480" w:lineRule="auto"/>
        <w:jc w:val="both"/>
      </w:pPr>
    </w:p>
    <w:p w:rsidR="003F3435" w:rsidRDefault="0032493E">
      <w:pPr>
        <w:spacing w:line="480" w:lineRule="auto"/>
        <w:ind w:firstLine="720"/>
        <w:jc w:val="both"/>
      </w:pPr>
      <w:r>
        <w:t xml:space="preserve">Sec. 44.003.</w:t>
      </w:r>
      <w:r xml:space="preserve">
        <w:t> </w:t>
      </w:r>
      <w:r xml:space="preserve">
        <w:t> </w:t>
      </w:r>
      <w:r>
        <w:t xml:space="preserve">GRID RESILIENCE INFORMATION.  (a)</w:t>
      </w:r>
      <w:r xml:space="preserve">
        <w:t> </w:t>
      </w:r>
      <w:r xml:space="preserve">
        <w:t> </w:t>
      </w:r>
      <w:r>
        <w:t xml:space="preserve">Each of the following members of the security commission shall apply for a secret security clearance or an interim secret security clearance to be granted by the federal government:</w:t>
      </w:r>
    </w:p>
    <w:p w:rsidR="003F3435" w:rsidRDefault="0032493E">
      <w:pPr>
        <w:spacing w:line="480" w:lineRule="auto"/>
        <w:ind w:firstLine="1440"/>
        <w:jc w:val="both"/>
      </w:pPr>
      <w:r>
        <w:t xml:space="preserve">(1)</w:t>
      </w:r>
      <w:r xml:space="preserve">
        <w:t> </w:t>
      </w:r>
      <w:r xml:space="preserve">
        <w:t> </w:t>
      </w:r>
      <w:r>
        <w:t xml:space="preserve">the representative of the independent organization certified under Section </w:t>
      </w:r>
      <w:r>
        <w:t xml:space="preserve">39.151</w:t>
      </w:r>
      <w:r>
        <w:t xml:space="preserve"> for the ERCOT power region;</w:t>
      </w:r>
    </w:p>
    <w:p w:rsidR="003F3435" w:rsidRDefault="0032493E">
      <w:pPr>
        <w:spacing w:line="480" w:lineRule="auto"/>
        <w:ind w:firstLine="1440"/>
        <w:jc w:val="both"/>
      </w:pPr>
      <w:r>
        <w:t xml:space="preserve">(2)</w:t>
      </w:r>
      <w:r xml:space="preserve">
        <w:t> </w:t>
      </w:r>
      <w:r xml:space="preserve">
        <w:t> </w:t>
      </w:r>
      <w:r>
        <w:t xml:space="preserve">the representative of the Texas Division of Emergency Management; and</w:t>
      </w:r>
    </w:p>
    <w:p w:rsidR="003F3435" w:rsidRDefault="0032493E">
      <w:pPr>
        <w:spacing w:line="480" w:lineRule="auto"/>
        <w:ind w:firstLine="1440"/>
        <w:jc w:val="both"/>
      </w:pPr>
      <w:r>
        <w:t xml:space="preserve">(3)</w:t>
      </w:r>
      <w:r xml:space="preserve">
        <w:t> </w:t>
      </w:r>
      <w:r xml:space="preserve">
        <w:t> </w:t>
      </w:r>
      <w:r>
        <w:t xml:space="preserve">the representative of the commission.</w:t>
      </w:r>
    </w:p>
    <w:p w:rsidR="003F3435" w:rsidRDefault="0032493E">
      <w:pPr>
        <w:spacing w:line="480" w:lineRule="auto"/>
        <w:ind w:firstLine="720"/>
        <w:jc w:val="both"/>
      </w:pPr>
      <w:r>
        <w:t xml:space="preserve">(b)</w:t>
      </w:r>
      <w:r xml:space="preserve">
        <w:t> </w:t>
      </w:r>
      <w:r xml:space="preserve">
        <w:t> </w:t>
      </w:r>
      <w:r>
        <w:t xml:space="preserve">A member of the security commission listed under Subsection (a) who is granted an applicable security clearance under that subsection is a member of the information security working group.</w:t>
      </w:r>
    </w:p>
    <w:p w:rsidR="003F3435" w:rsidRDefault="0032493E">
      <w:pPr>
        <w:spacing w:line="480" w:lineRule="auto"/>
        <w:ind w:firstLine="720"/>
        <w:jc w:val="both"/>
      </w:pPr>
      <w:r>
        <w:t xml:space="preserve">(c)</w:t>
      </w:r>
      <w:r xml:space="preserve">
        <w:t> </w:t>
      </w:r>
      <w:r xml:space="preserve">
        <w:t> </w:t>
      </w:r>
      <w:r>
        <w:t xml:space="preserve">The information security working group shall determine:</w:t>
      </w:r>
    </w:p>
    <w:p w:rsidR="003F3435" w:rsidRDefault="0032493E">
      <w:pPr>
        <w:spacing w:line="480" w:lineRule="auto"/>
        <w:ind w:firstLine="1440"/>
        <w:jc w:val="both"/>
      </w:pPr>
      <w:r>
        <w:t xml:space="preserve">(1)</w:t>
      </w:r>
      <w:r xml:space="preserve">
        <w:t> </w:t>
      </w:r>
      <w:r xml:space="preserve">
        <w:t> </w:t>
      </w:r>
      <w:r>
        <w:t xml:space="preserve">which information created or obtained by the security commission is confidential;</w:t>
      </w:r>
    </w:p>
    <w:p w:rsidR="003F3435" w:rsidRDefault="0032493E">
      <w:pPr>
        <w:spacing w:line="480" w:lineRule="auto"/>
        <w:ind w:firstLine="1440"/>
        <w:jc w:val="both"/>
      </w:pPr>
      <w:r>
        <w:t xml:space="preserve">(2)</w:t>
      </w:r>
      <w:r xml:space="preserve">
        <w:t> </w:t>
      </w:r>
      <w:r xml:space="preserve">
        <w:t> </w:t>
      </w:r>
      <w:r>
        <w:t xml:space="preserve">which members of the security commission may access which types of information received by the security commission; and</w:t>
      </w:r>
    </w:p>
    <w:p w:rsidR="003F3435" w:rsidRDefault="0032493E">
      <w:pPr>
        <w:spacing w:line="480" w:lineRule="auto"/>
        <w:ind w:firstLine="1440"/>
        <w:jc w:val="both"/>
      </w:pPr>
      <w:r>
        <w:t xml:space="preserve">(3)</w:t>
      </w:r>
      <w:r xml:space="preserve">
        <w:t> </w:t>
      </w:r>
      <w:r xml:space="preserve">
        <w:t> </w:t>
      </w:r>
      <w:r>
        <w:t xml:space="preserve">which members, other than members of the working group, should apply for a secret security clearance or interim clearance granted by the federal government.</w:t>
      </w:r>
    </w:p>
    <w:p w:rsidR="003F3435" w:rsidRDefault="0032493E">
      <w:pPr>
        <w:spacing w:line="480" w:lineRule="auto"/>
        <w:ind w:firstLine="720"/>
        <w:jc w:val="both"/>
      </w:pPr>
      <w:r>
        <w:t xml:space="preserve">(d)</w:t>
      </w:r>
      <w:r xml:space="preserve">
        <w:t> </w:t>
      </w:r>
      <w:r xml:space="preserve">
        <w:t> </w:t>
      </w:r>
      <w:r>
        <w:t xml:space="preserve">Information that the information security working group determines is confidential under Subsection (c) shall be stored and maintained by the independent organization certified under Section </w:t>
      </w:r>
      <w:r>
        <w:t xml:space="preserve">39.151</w:t>
      </w:r>
      <w:r>
        <w:t xml:space="preserve"> for the ERCOT power region.</w:t>
      </w:r>
    </w:p>
    <w:p w:rsidR="003F3435" w:rsidRDefault="0032493E">
      <w:pPr>
        <w:spacing w:line="480" w:lineRule="auto"/>
        <w:ind w:firstLine="720"/>
        <w:jc w:val="both"/>
      </w:pPr>
      <w:r>
        <w:t xml:space="preserve">(e)</w:t>
      </w:r>
      <w:r xml:space="preserve">
        <w:t> </w:t>
      </w:r>
      <w:r xml:space="preserve">
        <w:t> </w:t>
      </w:r>
      <w:r>
        <w:t xml:space="preserve">The security commission must maintain a reasonable balance between public transparency and security for information determined to be confidential under Subsection (c).</w:t>
      </w:r>
    </w:p>
    <w:p w:rsidR="003F3435" w:rsidRDefault="0032493E">
      <w:pPr>
        <w:spacing w:line="480" w:lineRule="auto"/>
        <w:ind w:firstLine="720"/>
        <w:jc w:val="both"/>
      </w:pPr>
      <w:r>
        <w:t xml:space="preserve">(f)</w:t>
      </w:r>
      <w:r xml:space="preserve">
        <w:t> </w:t>
      </w:r>
      <w:r xml:space="preserve">
        <w:t> </w:t>
      </w:r>
      <w:r>
        <w:t xml:space="preserve">Confidential information created or obtained by the security commission is not subject to disclosure under Chapter </w:t>
      </w:r>
      <w:r>
        <w:t xml:space="preserve">552</w:t>
      </w:r>
      <w:r>
        <w:t xml:space="preserve">, Government Code.</w:t>
      </w:r>
    </w:p>
    <w:p w:rsidR="003F3435" w:rsidRDefault="0032493E">
      <w:pPr>
        <w:spacing w:line="480" w:lineRule="auto"/>
        <w:ind w:firstLine="720"/>
        <w:jc w:val="both"/>
      </w:pPr>
      <w:r>
        <w:t xml:space="preserve">(g)</w:t>
      </w:r>
      <w:r xml:space="preserve">
        <w:t> </w:t>
      </w:r>
      <w:r xml:space="preserve">
        <w:t> </w:t>
      </w:r>
      <w:r>
        <w:t xml:space="preserve">A meeting of the security commission that involves the discussion of confidential information is not subject to Chapter </w:t>
      </w:r>
      <w:r>
        <w:t xml:space="preserve">551</w:t>
      </w:r>
      <w:r>
        <w:t xml:space="preserve">, Government Code.</w:t>
      </w:r>
    </w:p>
    <w:p w:rsidR="003F3435" w:rsidRDefault="0032493E">
      <w:pPr>
        <w:spacing w:line="480" w:lineRule="auto"/>
        <w:jc w:val="both"/>
      </w:pPr>
      <w:r>
        <w:t xml:space="preserve">Added by Acts 2025, 89th Leg., R.S., Ch. 760 (S.B. </w:t>
      </w:r>
      <w:hyperlink w:docLocation="table" r:id="rId16">
        <w:r>
          <w:rPr>
            <w:rStyle w:val="Hyperlink"/>
          </w:rPr>
          <w:t>75</w:t>
        </w:r>
      </w:hyperlink>
      <w:r>
        <w:t xml:space="preserve">), Sec. 3, eff. June 20, 2025.</w:t>
      </w:r>
    </w:p>
    <w:p w:rsidR="003F3435" w:rsidRDefault="0032493E">
      <w:pPr>
        <w:spacing w:line="480" w:lineRule="auto"/>
        <w:jc w:val="both"/>
      </w:pPr>
    </w:p>
    <w:p w:rsidR="003F3435" w:rsidRDefault="0032493E">
      <w:pPr>
        <w:spacing w:line="480" w:lineRule="auto"/>
        <w:ind w:firstLine="720"/>
        <w:jc w:val="both"/>
      </w:pPr>
      <w:r>
        <w:t xml:space="preserve">Sec. 44.004.</w:t>
      </w:r>
      <w:r xml:space="preserve">
        <w:t> </w:t>
      </w:r>
      <w:r xml:space="preserve">
        <w:t> </w:t>
      </w:r>
      <w:r>
        <w:t xml:space="preserve">GRID RESILIENCE EVALUATION.  (a)</w:t>
      </w:r>
      <w:r xml:space="preserve">
        <w:t> </w:t>
      </w:r>
      <w:r xml:space="preserve">
        <w:t> </w:t>
      </w:r>
      <w:r>
        <w:t xml:space="preserve">The security commission shall evaluate, using available information on past power outages in ERCOT, all hazards to the critical infrastructure of the ERCOT electric grid, including threats that can cause future outages.</w:t>
      </w:r>
      <w:r xml:space="preserve">
        <w:t> </w:t>
      </w:r>
      <w:r xml:space="preserve">
        <w:t> </w:t>
      </w:r>
      <w:r>
        <w:t xml:space="preserve">The security commission shall evaluate the resilience of municipalities in this state in the following essential areas:</w:t>
      </w:r>
    </w:p>
    <w:p w:rsidR="003F3435" w:rsidRDefault="0032493E">
      <w:pPr>
        <w:spacing w:line="480" w:lineRule="auto"/>
        <w:ind w:firstLine="1440"/>
        <w:jc w:val="both"/>
      </w:pPr>
      <w:r>
        <w:t xml:space="preserve">(1)</w:t>
      </w:r>
      <w:r xml:space="preserve">
        <w:t> </w:t>
      </w:r>
      <w:r xml:space="preserve">
        <w:t> </w:t>
      </w:r>
      <w:r>
        <w:t xml:space="preserve">emergency services;</w:t>
      </w:r>
    </w:p>
    <w:p w:rsidR="003F3435" w:rsidRDefault="0032493E">
      <w:pPr>
        <w:spacing w:line="480" w:lineRule="auto"/>
        <w:ind w:firstLine="1440"/>
        <w:jc w:val="both"/>
      </w:pPr>
      <w:r>
        <w:t xml:space="preserve">(2)</w:t>
      </w:r>
      <w:r xml:space="preserve">
        <w:t> </w:t>
      </w:r>
      <w:r xml:space="preserve">
        <w:t> </w:t>
      </w:r>
      <w:r>
        <w:t xml:space="preserve">communications systems;</w:t>
      </w:r>
    </w:p>
    <w:p w:rsidR="003F3435" w:rsidRDefault="0032493E">
      <w:pPr>
        <w:spacing w:line="480" w:lineRule="auto"/>
        <w:ind w:firstLine="1440"/>
        <w:jc w:val="both"/>
      </w:pPr>
      <w:r>
        <w:t xml:space="preserve">(3)</w:t>
      </w:r>
      <w:r xml:space="preserve">
        <w:t> </w:t>
      </w:r>
      <w:r xml:space="preserve">
        <w:t> </w:t>
      </w:r>
      <w:r>
        <w:t xml:space="preserve">water and sewer services;</w:t>
      </w:r>
    </w:p>
    <w:p w:rsidR="003F3435" w:rsidRDefault="0032493E">
      <w:pPr>
        <w:spacing w:line="480" w:lineRule="auto"/>
        <w:ind w:firstLine="1440"/>
        <w:jc w:val="both"/>
      </w:pPr>
      <w:r>
        <w:t xml:space="preserve">(4)</w:t>
      </w:r>
      <w:r xml:space="preserve">
        <w:t> </w:t>
      </w:r>
      <w:r xml:space="preserve">
        <w:t> </w:t>
      </w:r>
      <w:r>
        <w:t xml:space="preserve">health care systems;</w:t>
      </w:r>
    </w:p>
    <w:p w:rsidR="003F3435" w:rsidRDefault="0032493E">
      <w:pPr>
        <w:spacing w:line="480" w:lineRule="auto"/>
        <w:ind w:firstLine="1440"/>
        <w:jc w:val="both"/>
      </w:pPr>
      <w:r>
        <w:t xml:space="preserve">(5)</w:t>
      </w:r>
      <w:r xml:space="preserve">
        <w:t> </w:t>
      </w:r>
      <w:r xml:space="preserve">
        <w:t> </w:t>
      </w:r>
      <w:r>
        <w:t xml:space="preserve">financial services;</w:t>
      </w:r>
    </w:p>
    <w:p w:rsidR="003F3435" w:rsidRDefault="0032493E">
      <w:pPr>
        <w:spacing w:line="480" w:lineRule="auto"/>
        <w:ind w:firstLine="1440"/>
        <w:jc w:val="both"/>
      </w:pPr>
      <w:r>
        <w:t xml:space="preserve">(6)</w:t>
      </w:r>
      <w:r xml:space="preserve">
        <w:t> </w:t>
      </w:r>
      <w:r xml:space="preserve">
        <w:t> </w:t>
      </w:r>
      <w:r>
        <w:t xml:space="preserve">energy systems, including whether energy, electric power, and fuel supplies are protected and available for recovery in the event of a catastrophic power outage; and</w:t>
      </w:r>
    </w:p>
    <w:p w:rsidR="003F3435" w:rsidRDefault="0032493E">
      <w:pPr>
        <w:spacing w:line="480" w:lineRule="auto"/>
        <w:ind w:firstLine="1440"/>
        <w:jc w:val="both"/>
      </w:pPr>
      <w:r>
        <w:t xml:space="preserve">(7)</w:t>
      </w:r>
      <w:r xml:space="preserve">
        <w:t> </w:t>
      </w:r>
      <w:r xml:space="preserve">
        <w:t> </w:t>
      </w:r>
      <w:r>
        <w:t xml:space="preserve">transportation systems.</w:t>
      </w:r>
    </w:p>
    <w:p w:rsidR="003F3435" w:rsidRDefault="0032493E">
      <w:pPr>
        <w:spacing w:line="480" w:lineRule="auto"/>
        <w:ind w:firstLine="720"/>
        <w:jc w:val="both"/>
      </w:pPr>
      <w:r>
        <w:t xml:space="preserve">(b)</w:t>
      </w:r>
      <w:r xml:space="preserve">
        <w:t> </w:t>
      </w:r>
      <w:r xml:space="preserve">
        <w:t> </w:t>
      </w:r>
      <w:r>
        <w:t xml:space="preserve">The security commission may create groups to identify and address each hazard as necessary.</w:t>
      </w:r>
      <w:r xml:space="preserve">
        <w:t> </w:t>
      </w:r>
      <w:r xml:space="preserve">
        <w:t> </w:t>
      </w:r>
      <w:r>
        <w:t xml:space="preserve">The security commission must assess each hazard both on the likelihood of occurrence of the hazard and the potential consequences of the hazard.</w:t>
      </w:r>
    </w:p>
    <w:p w:rsidR="003F3435" w:rsidRDefault="0032493E">
      <w:pPr>
        <w:spacing w:line="480" w:lineRule="auto"/>
        <w:ind w:firstLine="720"/>
        <w:jc w:val="both"/>
      </w:pPr>
      <w:r>
        <w:t xml:space="preserve">(c)</w:t>
      </w:r>
      <w:r xml:space="preserve">
        <w:t> </w:t>
      </w:r>
      <w:r xml:space="preserve">
        <w:t> </w:t>
      </w:r>
      <w:r>
        <w:t xml:space="preserve">The security commission shall identify methods by which this state can support an overall national deterrence policy as proposed by the United States Cyberspace Solarium Commission, including by:</w:t>
      </w:r>
    </w:p>
    <w:p w:rsidR="003F3435" w:rsidRDefault="0032493E">
      <w:pPr>
        <w:spacing w:line="480" w:lineRule="auto"/>
        <w:ind w:firstLine="1440"/>
        <w:jc w:val="both"/>
      </w:pPr>
      <w:r>
        <w:t xml:space="preserve">(1)</w:t>
      </w:r>
      <w:r xml:space="preserve">
        <w:t> </w:t>
      </w:r>
      <w:r xml:space="preserve">
        <w:t> </w:t>
      </w:r>
      <w:r>
        <w:t xml:space="preserve">identifying means to ensure that measures taken to increase resilience of critical infrastructure against all hazards support critical national security functions in this state; and</w:t>
      </w:r>
    </w:p>
    <w:p w:rsidR="003F3435" w:rsidRDefault="0032493E">
      <w:pPr>
        <w:spacing w:line="480" w:lineRule="auto"/>
        <w:ind w:firstLine="1440"/>
        <w:jc w:val="both"/>
      </w:pPr>
      <w:r>
        <w:t xml:space="preserve">(2)</w:t>
      </w:r>
      <w:r xml:space="preserve">
        <w:t> </w:t>
      </w:r>
      <w:r xml:space="preserve">
        <w:t> </w:t>
      </w:r>
      <w:r>
        <w:t xml:space="preserve">engaging the Texas National Guard to be trained as first responders to cybersecurity threats to the ERCOT electric grid and other critical infrastructure.</w:t>
      </w:r>
    </w:p>
    <w:p w:rsidR="003F3435" w:rsidRDefault="0032493E">
      <w:pPr>
        <w:spacing w:line="480" w:lineRule="auto"/>
        <w:ind w:firstLine="720"/>
        <w:jc w:val="both"/>
      </w:pPr>
      <w:r>
        <w:t xml:space="preserve">(d)</w:t>
      </w:r>
      <w:r xml:space="preserve">
        <w:t> </w:t>
      </w:r>
      <w:r xml:space="preserve">
        <w:t> </w:t>
      </w:r>
      <w:r>
        <w:t xml:space="preserve">The security commission shall evaluate nuclear generation sites in this state, the resilience of each nuclear reactor to all hazards, and the resilience to all hazards of off-site power for critical safety systems that support the reactor and spent fuel.</w:t>
      </w:r>
      <w:r xml:space="preserve">
        <w:t> </w:t>
      </w:r>
      <w:r xml:space="preserve">
        <w:t> </w:t>
      </w:r>
      <w:r>
        <w:t xml:space="preserve">The security commission may communicate with the United States Nuclear Regulatory Commission to accomplish the evaluation.</w:t>
      </w:r>
    </w:p>
    <w:p w:rsidR="003F3435" w:rsidRDefault="0032493E">
      <w:pPr>
        <w:spacing w:line="480" w:lineRule="auto"/>
        <w:ind w:firstLine="720"/>
        <w:jc w:val="both"/>
      </w:pPr>
      <w:r>
        <w:t xml:space="preserve">(e)</w:t>
      </w:r>
      <w:r xml:space="preserve">
        <w:t> </w:t>
      </w:r>
      <w:r xml:space="preserve">
        <w:t> </w:t>
      </w:r>
      <w:r>
        <w:t xml:space="preserve">The security commission shall evaluate current Critical Infrastructure Protection standards established by the North American Electric Reliability Corporation and standards set by the National Institute of Standards and Technology to inform the security commission's recommended standards for protecting critical infrastructure in this state.</w:t>
      </w:r>
    </w:p>
    <w:p w:rsidR="003F3435" w:rsidRDefault="0032493E">
      <w:pPr>
        <w:spacing w:line="480" w:lineRule="auto"/>
        <w:ind w:firstLine="720"/>
        <w:jc w:val="both"/>
      </w:pPr>
      <w:r>
        <w:t xml:space="preserve">(f)</w:t>
      </w:r>
      <w:r xml:space="preserve">
        <w:t> </w:t>
      </w:r>
      <w:r xml:space="preserve">
        <w:t> </w:t>
      </w:r>
      <w:r>
        <w:t xml:space="preserve">The security commission shall investigate the steps that local communities and other states have taken to address grid resilience.</w:t>
      </w:r>
      <w:r xml:space="preserve">
        <w:t> </w:t>
      </w:r>
      <w:r xml:space="preserve">
        <w:t> </w:t>
      </w:r>
      <w:r>
        <w:t xml:space="preserve">The security commission may request funding from the Texas Division of Emergency Management to conduct site visits to these locations as required.</w:t>
      </w:r>
    </w:p>
    <w:p w:rsidR="003F3435" w:rsidRDefault="0032493E">
      <w:pPr>
        <w:spacing w:line="480" w:lineRule="auto"/>
        <w:ind w:firstLine="720"/>
        <w:jc w:val="both"/>
      </w:pPr>
      <w:r>
        <w:t xml:space="preserve">(g)</w:t>
      </w:r>
      <w:r xml:space="preserve">
        <w:t> </w:t>
      </w:r>
      <w:r xml:space="preserve">
        <w:t> </w:t>
      </w:r>
      <w:r>
        <w:t xml:space="preserve">The security commission shall identify universities based in this state that have expertise in cybersecurity and other matters that can contribute to the security commission's goal of mitigating all hazards to critical infrastructure in this state.</w:t>
      </w:r>
    </w:p>
    <w:p w:rsidR="003F3435" w:rsidRDefault="0032493E">
      <w:pPr>
        <w:spacing w:line="480" w:lineRule="auto"/>
        <w:ind w:firstLine="720"/>
        <w:jc w:val="both"/>
      </w:pPr>
      <w:r>
        <w:t xml:space="preserve">(h)</w:t>
      </w:r>
      <w:r xml:space="preserve">
        <w:t> </w:t>
      </w:r>
      <w:r xml:space="preserve">
        <w:t> </w:t>
      </w:r>
      <w:r>
        <w:t xml:space="preserve">In carrying out the security commission's duties under this section, the security commission may solicit information from:</w:t>
      </w:r>
    </w:p>
    <w:p w:rsidR="003F3435" w:rsidRDefault="0032493E">
      <w:pPr>
        <w:spacing w:line="480" w:lineRule="auto"/>
        <w:ind w:firstLine="1440"/>
        <w:jc w:val="both"/>
      </w:pPr>
      <w:r>
        <w:t xml:space="preserve">(1)</w:t>
      </w:r>
      <w:r xml:space="preserve">
        <w:t> </w:t>
      </w:r>
      <w:r xml:space="preserve">
        <w:t> </w:t>
      </w:r>
      <w:r>
        <w:t xml:space="preserve">defense contractors with experience protecting defense systems from electromagnetic pulses;</w:t>
      </w:r>
    </w:p>
    <w:p w:rsidR="003F3435" w:rsidRDefault="0032493E">
      <w:pPr>
        <w:spacing w:line="480" w:lineRule="auto"/>
        <w:ind w:firstLine="1440"/>
        <w:jc w:val="both"/>
      </w:pPr>
      <w:r>
        <w:t xml:space="preserve">(2)</w:t>
      </w:r>
      <w:r xml:space="preserve">
        <w:t> </w:t>
      </w:r>
      <w:r xml:space="preserve">
        <w:t> </w:t>
      </w:r>
      <w:r>
        <w:t xml:space="preserve">public utilities that have developed electromagnetic pulse protections for the utilities' grid assets;</w:t>
      </w:r>
    </w:p>
    <w:p w:rsidR="003F3435" w:rsidRDefault="0032493E">
      <w:pPr>
        <w:spacing w:line="480" w:lineRule="auto"/>
        <w:ind w:firstLine="1440"/>
        <w:jc w:val="both"/>
      </w:pPr>
      <w:r>
        <w:t xml:space="preserve">(3)</w:t>
      </w:r>
      <w:r xml:space="preserve">
        <w:t> </w:t>
      </w:r>
      <w:r xml:space="preserve">
        <w:t> </w:t>
      </w:r>
      <w:r>
        <w:t xml:space="preserve">the United States Department of Homeland Security; and</w:t>
      </w:r>
    </w:p>
    <w:p w:rsidR="003F3435" w:rsidRDefault="0032493E">
      <w:pPr>
        <w:spacing w:line="480" w:lineRule="auto"/>
        <w:ind w:firstLine="1440"/>
        <w:jc w:val="both"/>
      </w:pPr>
      <w:r>
        <w:t xml:space="preserve">(4)</w:t>
      </w:r>
      <w:r xml:space="preserve">
        <w:t> </w:t>
      </w:r>
      <w:r xml:space="preserve">
        <w:t> </w:t>
      </w:r>
      <w:r>
        <w:t xml:space="preserve">the Commission to Assess the Threat to the United States from Electromagnetic Pulse (EMP) Attack.</w:t>
      </w:r>
    </w:p>
    <w:p w:rsidR="003F3435" w:rsidRDefault="0032493E">
      <w:pPr>
        <w:spacing w:line="480" w:lineRule="auto"/>
        <w:jc w:val="both"/>
      </w:pPr>
      <w:r>
        <w:t xml:space="preserve">Added by Acts 2025, 89th Leg., R.S., Ch. 760 (S.B. </w:t>
      </w:r>
      <w:hyperlink w:docLocation="table" r:id="rId17">
        <w:r>
          <w:rPr>
            <w:rStyle w:val="Hyperlink"/>
          </w:rPr>
          <w:t>75</w:t>
        </w:r>
      </w:hyperlink>
      <w:r>
        <w:t xml:space="preserve">), Sec. 3, eff. June 20, 2025.</w:t>
      </w:r>
    </w:p>
    <w:p w:rsidR="003F3435" w:rsidRDefault="0032493E">
      <w:pPr>
        <w:spacing w:line="480" w:lineRule="auto"/>
        <w:jc w:val="both"/>
      </w:pPr>
    </w:p>
    <w:p w:rsidR="003F3435" w:rsidRDefault="0032493E">
      <w:pPr>
        <w:spacing w:line="480" w:lineRule="auto"/>
        <w:ind w:firstLine="720"/>
        <w:jc w:val="both"/>
      </w:pPr>
      <w:r>
        <w:t xml:space="preserve">Sec. 44.005.</w:t>
      </w:r>
      <w:r xml:space="preserve">
        <w:t> </w:t>
      </w:r>
      <w:r xml:space="preserve">
        <w:t> </w:t>
      </w:r>
      <w:r>
        <w:t xml:space="preserve">RESILIENCE STANDARDS.  (a)</w:t>
      </w:r>
      <w:r xml:space="preserve">
        <w:t> </w:t>
      </w:r>
      <w:r xml:space="preserve">
        <w:t> </w:t>
      </w:r>
      <w:r>
        <w:t xml:space="preserve">Based on the findings of the evaluations and investigations conducted under Section </w:t>
      </w:r>
      <w:r>
        <w:t xml:space="preserve">44.004</w:t>
      </w:r>
      <w:r>
        <w:t xml:space="preserve">, the security commission shall consider and recommend resilience standards for municipalities and critical infrastructure of the ERCOT electric grid.</w:t>
      </w:r>
    </w:p>
    <w:p w:rsidR="003F3435" w:rsidRDefault="0032493E">
      <w:pPr>
        <w:spacing w:line="480" w:lineRule="auto"/>
        <w:ind w:firstLine="720"/>
        <w:jc w:val="both"/>
      </w:pPr>
      <w:r>
        <w:t xml:space="preserve">(b)</w:t>
      </w:r>
      <w:r xml:space="preserve">
        <w:t> </w:t>
      </w:r>
      <w:r xml:space="preserve">
        <w:t> </w:t>
      </w:r>
      <w:r>
        <w:t xml:space="preserve">Standards considered and recommended for energy systems of municipalities should include provisions to ensure that energy, electric power, and fuel supplies are protected and available for recovery in the event of a catastrophic power outage.</w:t>
      </w:r>
    </w:p>
    <w:p w:rsidR="003F3435" w:rsidRDefault="0032493E">
      <w:pPr>
        <w:spacing w:line="480" w:lineRule="auto"/>
        <w:ind w:firstLine="720"/>
        <w:jc w:val="both"/>
      </w:pPr>
      <w:r>
        <w:t xml:space="preserve">(c)</w:t>
      </w:r>
      <w:r xml:space="preserve">
        <w:t> </w:t>
      </w:r>
      <w:r xml:space="preserve">
        <w:t> </w:t>
      </w:r>
      <w:r>
        <w:t xml:space="preserve">Not later than December 1, 2026, the security commission shall prepare and deliver a report to the legislature on the security commission's recommended resilience standards, the estimated costs associated with implementing the recommended standards, the potential effects if the recommended standards are not implemented, and the anticipated timeline for implementation of the recommended standards.</w:t>
      </w:r>
    </w:p>
    <w:p w:rsidR="003F3435" w:rsidRDefault="0032493E">
      <w:pPr>
        <w:spacing w:line="480" w:lineRule="auto"/>
        <w:jc w:val="both"/>
      </w:pPr>
      <w:r>
        <w:t xml:space="preserve">Added by Acts 2025, 89th Leg., R.S., Ch. 760 (S.B. </w:t>
      </w:r>
      <w:hyperlink w:docLocation="table" r:id="rId18">
        <w:r>
          <w:rPr>
            <w:rStyle w:val="Hyperlink"/>
          </w:rPr>
          <w:t>75</w:t>
        </w:r>
      </w:hyperlink>
      <w:r>
        <w:t xml:space="preserve">), Sec. 3, eff. June 20, 2025.</w:t>
      </w:r>
    </w:p>
    <w:p w:rsidR="003F3435" w:rsidRDefault="0032493E">
      <w:pPr>
        <w:spacing w:line="480" w:lineRule="auto"/>
        <w:jc w:val="both"/>
      </w:pPr>
    </w:p>
    <w:p w:rsidR="003F3435" w:rsidRDefault="0032493E">
      <w:pPr>
        <w:spacing w:line="480" w:lineRule="auto"/>
        <w:ind w:firstLine="720"/>
        <w:jc w:val="both"/>
      </w:pPr>
      <w:r>
        <w:t xml:space="preserve">Sec. 44.006.</w:t>
      </w:r>
      <w:r xml:space="preserve">
        <w:t> </w:t>
      </w:r>
      <w:r xml:space="preserve">
        <w:t> </w:t>
      </w:r>
      <w:r>
        <w:t xml:space="preserve">MICRO-GRIDS.</w:t>
      </w:r>
      <w:r xml:space="preserve">
        <w:t> </w:t>
      </w:r>
      <w:r xml:space="preserve">
        <w:t> </w:t>
      </w:r>
      <w:r>
        <w:t xml:space="preserve">The security commission shall recommend resilience standards for micro-grids.</w:t>
      </w:r>
      <w:r xml:space="preserve">
        <w:t> </w:t>
      </w:r>
      <w:r xml:space="preserve">
        <w:t> </w:t>
      </w:r>
      <w:r>
        <w:t xml:space="preserve">The standards must be developed for both alternating current and direct current.</w:t>
      </w:r>
    </w:p>
    <w:p w:rsidR="003F3435" w:rsidRDefault="0032493E">
      <w:pPr>
        <w:spacing w:line="480" w:lineRule="auto"/>
        <w:jc w:val="both"/>
      </w:pPr>
      <w:r>
        <w:t xml:space="preserve">Added by Acts 2025, 89th Leg., R.S., Ch. 760 (S.B. </w:t>
      </w:r>
      <w:hyperlink w:docLocation="table" r:id="rId19">
        <w:r>
          <w:rPr>
            <w:rStyle w:val="Hyperlink"/>
          </w:rPr>
          <w:t>75</w:t>
        </w:r>
      </w:hyperlink>
      <w:r>
        <w:t xml:space="preserve">), Sec. 3, eff. June 20, 2025.</w:t>
      </w:r>
    </w:p>
    <w:p w:rsidR="003F3435" w:rsidRDefault="0032493E">
      <w:pPr>
        <w:spacing w:line="480" w:lineRule="auto"/>
        <w:jc w:val="both"/>
      </w:pPr>
    </w:p>
    <w:p w:rsidR="003F3435" w:rsidRDefault="0032493E">
      <w:pPr>
        <w:spacing w:line="480" w:lineRule="auto"/>
        <w:ind w:firstLine="720"/>
        <w:jc w:val="both"/>
      </w:pPr>
      <w:r>
        <w:t xml:space="preserve">Sec. 44.007.</w:t>
      </w:r>
      <w:r xml:space="preserve">
        <w:t> </w:t>
      </w:r>
      <w:r xml:space="preserve">
        <w:t> </w:t>
      </w:r>
      <w:r>
        <w:t xml:space="preserve">PLAN FOR ALL HAZARDS RESILIENCE.  (a)</w:t>
      </w:r>
      <w:r xml:space="preserve">
        <w:t> </w:t>
      </w:r>
      <w:r xml:space="preserve">
        <w:t> </w:t>
      </w:r>
      <w:r>
        <w:t xml:space="preserve">Not later than December 1, 2026, the security commission shall prepare and deliver to the legislature a plan for protecting critical infrastructure from all hazards, including a catastrophic loss of power in the state.</w:t>
      </w:r>
    </w:p>
    <w:p w:rsidR="003F3435" w:rsidRDefault="0032493E">
      <w:pPr>
        <w:spacing w:line="480" w:lineRule="auto"/>
        <w:ind w:firstLine="720"/>
        <w:jc w:val="both"/>
      </w:pPr>
      <w:r>
        <w:t xml:space="preserve">(b)</w:t>
      </w:r>
      <w:r xml:space="preserve">
        <w:t> </w:t>
      </w:r>
      <w:r xml:space="preserve">
        <w:t> </w:t>
      </w:r>
      <w:r>
        <w:t xml:space="preserve">The plan must include:</w:t>
      </w:r>
    </w:p>
    <w:p w:rsidR="003F3435" w:rsidRDefault="0032493E">
      <w:pPr>
        <w:spacing w:line="480" w:lineRule="auto"/>
        <w:ind w:firstLine="1440"/>
        <w:jc w:val="both"/>
      </w:pPr>
      <w:r>
        <w:t xml:space="preserve">(1)</w:t>
      </w:r>
      <w:r xml:space="preserve">
        <w:t> </w:t>
      </w:r>
      <w:r xml:space="preserve">
        <w:t> </w:t>
      </w:r>
      <w:r>
        <w:t xml:space="preserve">any weatherization recommendations in addition to requirements established under Section </w:t>
      </w:r>
      <w:r>
        <w:t xml:space="preserve">35.0021</w:t>
      </w:r>
      <w:r>
        <w:t xml:space="preserve"> necessary to prevent outages of critical infrastructure from extreme cold weather events, an analysis of whether these recommendations would induce cyber vulnerabilities, and an analysis of the associated costs for these recommendations;</w:t>
      </w:r>
    </w:p>
    <w:p w:rsidR="003F3435" w:rsidRDefault="0032493E">
      <w:pPr>
        <w:spacing w:line="480" w:lineRule="auto"/>
        <w:ind w:firstLine="1440"/>
        <w:jc w:val="both"/>
      </w:pPr>
      <w:r>
        <w:t xml:space="preserve">(2)</w:t>
      </w:r>
      <w:r xml:space="preserve">
        <w:t> </w:t>
      </w:r>
      <w:r xml:space="preserve">
        <w:t> </w:t>
      </w:r>
      <w:r>
        <w:t xml:space="preserve">recommendations for installing, replacing, or upgrading industrial control systems and associated networks, or the use of compensating controls or procedures, in critical facilities to address cyber vulnerabilities;</w:t>
      </w:r>
    </w:p>
    <w:p w:rsidR="003F3435" w:rsidRDefault="0032493E">
      <w:pPr>
        <w:spacing w:line="480" w:lineRule="auto"/>
        <w:ind w:firstLine="1440"/>
        <w:jc w:val="both"/>
      </w:pPr>
      <w:r>
        <w:t xml:space="preserve">(3)</w:t>
      </w:r>
      <w:r xml:space="preserve">
        <w:t> </w:t>
      </w:r>
      <w:r xml:space="preserve">
        <w:t> </w:t>
      </w:r>
      <w:r>
        <w:t xml:space="preserve">recommendations for installing, replacing, or upgrading extra high-voltage power transformers and supervisory control and data acquisition systems to withstand 100 kilovolts/meter E1 electromagnetic pulses and 85 volts/kilometer E3 electromagnetic pulses;</w:t>
      </w:r>
    </w:p>
    <w:p w:rsidR="003F3435" w:rsidRDefault="0032493E">
      <w:pPr>
        <w:spacing w:line="480" w:lineRule="auto"/>
        <w:ind w:firstLine="1440"/>
        <w:jc w:val="both"/>
      </w:pPr>
      <w:r>
        <w:t xml:space="preserve">(4)</w:t>
      </w:r>
      <w:r xml:space="preserve">
        <w:t> </w:t>
      </w:r>
      <w:r xml:space="preserve">
        <w:t> </w:t>
      </w:r>
      <w:r>
        <w:t xml:space="preserve">a timeline for making improvements to critical infrastructure to meet resilience standards recommended by the security commission under Section </w:t>
      </w:r>
      <w:r>
        <w:t xml:space="preserve">44.005</w:t>
      </w:r>
      <w:r>
        <w:t xml:space="preserve">;</w:t>
      </w:r>
    </w:p>
    <w:p w:rsidR="003F3435" w:rsidRDefault="0032493E">
      <w:pPr>
        <w:spacing w:line="480" w:lineRule="auto"/>
        <w:ind w:firstLine="1440"/>
        <w:jc w:val="both"/>
      </w:pPr>
      <w:r>
        <w:t xml:space="preserve">(5)</w:t>
      </w:r>
      <w:r xml:space="preserve">
        <w:t> </w:t>
      </w:r>
      <w:r xml:space="preserve">
        <w:t> </w:t>
      </w:r>
      <w:r>
        <w:t xml:space="preserve">long-term resilience recommendations for supporting industries, including:</w:t>
      </w:r>
    </w:p>
    <w:p w:rsidR="003F3435" w:rsidRDefault="0032493E">
      <w:pPr>
        <w:spacing w:line="480" w:lineRule="auto"/>
        <w:ind w:firstLine="2160"/>
        <w:jc w:val="both"/>
      </w:pPr>
      <w:r>
        <w:t xml:space="preserve">(A)</w:t>
      </w:r>
      <w:r xml:space="preserve">
        <w:t> </w:t>
      </w:r>
      <w:r xml:space="preserve">
        <w:t> </w:t>
      </w:r>
      <w:r>
        <w:t xml:space="preserve">communications;</w:t>
      </w:r>
    </w:p>
    <w:p w:rsidR="003F3435" w:rsidRDefault="0032493E">
      <w:pPr>
        <w:spacing w:line="480" w:lineRule="auto"/>
        <w:ind w:firstLine="2160"/>
        <w:jc w:val="both"/>
      </w:pPr>
      <w:r>
        <w:t xml:space="preserve">(B)</w:t>
      </w:r>
      <w:r xml:space="preserve">
        <w:t> </w:t>
      </w:r>
      <w:r xml:space="preserve">
        <w:t> </w:t>
      </w:r>
      <w:r>
        <w:t xml:space="preserve">food supply;</w:t>
      </w:r>
    </w:p>
    <w:p w:rsidR="003F3435" w:rsidRDefault="0032493E">
      <w:pPr>
        <w:spacing w:line="480" w:lineRule="auto"/>
        <w:ind w:firstLine="2160"/>
        <w:jc w:val="both"/>
      </w:pPr>
      <w:r>
        <w:t xml:space="preserve">(C)</w:t>
      </w:r>
      <w:r xml:space="preserve">
        <w:t> </w:t>
      </w:r>
      <w:r xml:space="preserve">
        <w:t> </w:t>
      </w:r>
      <w:r>
        <w:t xml:space="preserve">fuel supply;</w:t>
      </w:r>
    </w:p>
    <w:p w:rsidR="003F3435" w:rsidRDefault="0032493E">
      <w:pPr>
        <w:spacing w:line="480" w:lineRule="auto"/>
        <w:ind w:firstLine="2160"/>
        <w:jc w:val="both"/>
      </w:pPr>
      <w:r>
        <w:t xml:space="preserve">(D)</w:t>
      </w:r>
      <w:r xml:space="preserve">
        <w:t> </w:t>
      </w:r>
      <w:r xml:space="preserve">
        <w:t> </w:t>
      </w:r>
      <w:r>
        <w:t xml:space="preserve">health care;</w:t>
      </w:r>
    </w:p>
    <w:p w:rsidR="003F3435" w:rsidRDefault="0032493E">
      <w:pPr>
        <w:spacing w:line="480" w:lineRule="auto"/>
        <w:ind w:firstLine="2160"/>
        <w:jc w:val="both"/>
      </w:pPr>
      <w:r>
        <w:t xml:space="preserve">(E)</w:t>
      </w:r>
      <w:r xml:space="preserve">
        <w:t> </w:t>
      </w:r>
      <w:r xml:space="preserve">
        <w:t> </w:t>
      </w:r>
      <w:r>
        <w:t xml:space="preserve">nuclear reactors, materials, and waste;</w:t>
      </w:r>
    </w:p>
    <w:p w:rsidR="003F3435" w:rsidRDefault="0032493E">
      <w:pPr>
        <w:spacing w:line="480" w:lineRule="auto"/>
        <w:ind w:firstLine="2160"/>
        <w:jc w:val="both"/>
      </w:pPr>
      <w:r>
        <w:t xml:space="preserve">(F)</w:t>
      </w:r>
      <w:r xml:space="preserve">
        <w:t> </w:t>
      </w:r>
      <w:r xml:space="preserve">
        <w:t> </w:t>
      </w:r>
      <w:r>
        <w:t xml:space="preserve">transportation; and</w:t>
      </w:r>
    </w:p>
    <w:p w:rsidR="003F3435" w:rsidRDefault="0032493E">
      <w:pPr>
        <w:spacing w:line="480" w:lineRule="auto"/>
        <w:ind w:firstLine="2160"/>
        <w:jc w:val="both"/>
      </w:pPr>
      <w:r>
        <w:t xml:space="preserve">(G)</w:t>
      </w:r>
      <w:r xml:space="preserve">
        <w:t> </w:t>
      </w:r>
      <w:r xml:space="preserve">
        <w:t> </w:t>
      </w:r>
      <w:r>
        <w:t xml:space="preserve">water and sewer services; and</w:t>
      </w:r>
    </w:p>
    <w:p w:rsidR="003F3435" w:rsidRDefault="0032493E">
      <w:pPr>
        <w:spacing w:line="480" w:lineRule="auto"/>
        <w:ind w:firstLine="1440"/>
        <w:jc w:val="both"/>
      </w:pPr>
      <w:r>
        <w:t xml:space="preserve">(6)</w:t>
      </w:r>
      <w:r xml:space="preserve">
        <w:t> </w:t>
      </w:r>
      <w:r xml:space="preserve">
        <w:t> </w:t>
      </w:r>
      <w:r>
        <w:t xml:space="preserve">any additional recommendations considered necessary by the security commission.</w:t>
      </w:r>
    </w:p>
    <w:p w:rsidR="003F3435" w:rsidRDefault="0032493E">
      <w:pPr>
        <w:spacing w:line="480" w:lineRule="auto"/>
        <w:ind w:firstLine="720"/>
        <w:jc w:val="both"/>
      </w:pPr>
      <w:r>
        <w:t xml:space="preserve">(c)</w:t>
      </w:r>
      <w:r xml:space="preserve">
        <w:t> </w:t>
      </w:r>
      <w:r xml:space="preserve">
        <w:t> </w:t>
      </w:r>
      <w:r>
        <w:t xml:space="preserve">The security commission may consult with the Private Sector Advisory Council in developing the plan.</w:t>
      </w:r>
    </w:p>
    <w:p w:rsidR="003F3435" w:rsidRDefault="0032493E">
      <w:pPr>
        <w:spacing w:line="480" w:lineRule="auto"/>
        <w:jc w:val="both"/>
      </w:pPr>
      <w:r>
        <w:t xml:space="preserve">Added by Acts 2025, 89th Leg., R.S., Ch. 760 (S.B. </w:t>
      </w:r>
      <w:hyperlink w:docLocation="table" r:id="rId20">
        <w:r>
          <w:rPr>
            <w:rStyle w:val="Hyperlink"/>
          </w:rPr>
          <w:t>75</w:t>
        </w:r>
      </w:hyperlink>
      <w:r>
        <w:t xml:space="preserve">), Sec. 3, eff. June 20, 2025.</w:t>
      </w:r>
    </w:p>
    <w:p w:rsidR="003F3435" w:rsidRDefault="0032493E">
      <w:pPr>
        <w:spacing w:line="480" w:lineRule="auto"/>
        <w:jc w:val="both"/>
      </w:pPr>
    </w:p>
    <w:p w:rsidR="003F3435" w:rsidRDefault="0032493E">
      <w:pPr>
        <w:spacing w:line="480" w:lineRule="auto"/>
        <w:ind w:firstLine="720"/>
        <w:jc w:val="both"/>
      </w:pPr>
      <w:r>
        <w:t xml:space="preserve">Sec. 44.008.</w:t>
      </w:r>
      <w:r xml:space="preserve">
        <w:t> </w:t>
      </w:r>
      <w:r xml:space="preserve">
        <w:t> </w:t>
      </w:r>
      <w:r>
        <w:t xml:space="preserve">CRITICAL INFRASTRUCTURE RESILIENCE REPORT.  (a)</w:t>
      </w:r>
      <w:r xml:space="preserve">
        <w:t> </w:t>
      </w:r>
      <w:r xml:space="preserve">
        <w:t> </w:t>
      </w:r>
      <w:r>
        <w:t xml:space="preserve">Not later than January 1 of each year, the security commission shall prepare and deliver a nonclassified report to the legislature, the governor, and the commission assessing natural and man-made threats to critical infrastructure and efforts to mitigate the threats.</w:t>
      </w:r>
    </w:p>
    <w:p w:rsidR="003F3435" w:rsidRDefault="0032493E">
      <w:pPr>
        <w:spacing w:line="480" w:lineRule="auto"/>
        <w:ind w:firstLine="720"/>
        <w:jc w:val="both"/>
      </w:pPr>
      <w:r>
        <w:t xml:space="preserve">(b)</w:t>
      </w:r>
      <w:r xml:space="preserve">
        <w:t> </w:t>
      </w:r>
      <w:r xml:space="preserve">
        <w:t> </w:t>
      </w:r>
      <w:r>
        <w:t xml:space="preserve">The security commission shall make the report available to the public.</w:t>
      </w:r>
    </w:p>
    <w:p w:rsidR="003F3435" w:rsidRDefault="0032493E">
      <w:pPr>
        <w:spacing w:line="480" w:lineRule="auto"/>
        <w:ind w:firstLine="720"/>
        <w:jc w:val="both"/>
      </w:pPr>
      <w:r>
        <w:t xml:space="preserve">(c)</w:t>
      </w:r>
      <w:r xml:space="preserve">
        <w:t> </w:t>
      </w:r>
      <w:r xml:space="preserve">
        <w:t> </w:t>
      </w:r>
      <w:r>
        <w:t xml:space="preserve">In preparing the report, the security commission may hold confidential or classified briefings with federal, state, and local officials as necessary.</w:t>
      </w:r>
    </w:p>
    <w:p w:rsidR="003F3435" w:rsidRDefault="0032493E">
      <w:pPr>
        <w:spacing w:line="480" w:lineRule="auto"/>
        <w:jc w:val="both"/>
      </w:pPr>
      <w:r>
        <w:t xml:space="preserve">Added by Acts 2025, 89th Leg., R.S., Ch. 760 (S.B. </w:t>
      </w:r>
      <w:hyperlink w:docLocation="table" r:id="rId21">
        <w:r>
          <w:rPr>
            <w:rStyle w:val="Hyperlink"/>
          </w:rPr>
          <w:t>75</w:t>
        </w:r>
      </w:hyperlink>
      <w:r>
        <w:t xml:space="preserve">), Sec. 3, eff. June 20,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SB00075F.HTM" TargetMode="External" Id="rId14" /><Relationship Type="http://schemas.openxmlformats.org/officeDocument/2006/relationships/hyperlink" Target="http://capitol.texas.gov/tlodocs/89R/billtext/html/SB00075F.HTM" TargetMode="External" Id="rId15" /><Relationship Type="http://schemas.openxmlformats.org/officeDocument/2006/relationships/hyperlink" Target="http://capitol.texas.gov/tlodocs/89R/billtext/html/SB00075F.HTM" TargetMode="External" Id="rId16" /><Relationship Type="http://schemas.openxmlformats.org/officeDocument/2006/relationships/hyperlink" Target="http://capitol.texas.gov/tlodocs/89R/billtext/html/SB00075F.HTM" TargetMode="External" Id="rId17" /><Relationship Type="http://schemas.openxmlformats.org/officeDocument/2006/relationships/hyperlink" Target="http://capitol.texas.gov/tlodocs/89R/billtext/html/SB00075F.HTM" TargetMode="External" Id="rId18" /><Relationship Type="http://schemas.openxmlformats.org/officeDocument/2006/relationships/hyperlink" Target="http://capitol.texas.gov/tlodocs/89R/billtext/html/SB00075F.HTM" TargetMode="External" Id="rId19" /><Relationship Type="http://schemas.openxmlformats.org/officeDocument/2006/relationships/hyperlink" Target="http://capitol.texas.gov/tlodocs/89R/billtext/html/SB00075F.HTM" TargetMode="External" Id="rId20" /><Relationship Type="http://schemas.openxmlformats.org/officeDocument/2006/relationships/hyperlink" Target="http://capitol.texas.gov/tlodocs/89R/billtext/html/SB00075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