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BUSINESS AND COMMERCE CODE</w:t>
      </w:r>
    </w:p>
    <w:p w:rsidR="003F3435" w:rsidRDefault="0032493E">
      <w:pPr>
        <w:spacing w:line="480" w:lineRule="auto"/>
        <w:jc w:val="center"/>
      </w:pPr>
      <w:r>
        <w:t xml:space="preserve">TITLE 6.  SALE OR TRANSFER OF GOODS</w:t>
      </w:r>
    </w:p>
    <w:p w:rsidR="003F3435" w:rsidRDefault="0032493E">
      <w:pPr>
        <w:spacing w:line="480" w:lineRule="auto"/>
        <w:jc w:val="center"/>
      </w:pPr>
      <w:r>
        <w:t xml:space="preserve">CHAPTER 201.  SALE OF ITEMS AT FLEA MARKETS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201.001.</w:t>
      </w:r>
      <w:r xml:space="preserve">
        <w:t> </w:t>
      </w:r>
      <w:r xml:space="preserve">
        <w:t> </w:t>
      </w:r>
      <w:r>
        <w:t xml:space="preserve">DEFINITION.  In this chapter, "flea market" means a location at which booths or similar spaces are rented or otherwise made temporarily available to two or more persons and at which the persons offer tangible personal property for sale.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4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201.002.</w:t>
      </w:r>
      <w:r xml:space="preserve">
        <w:t> </w:t>
      </w:r>
      <w:r xml:space="preserve">
        <w:t> </w:t>
      </w:r>
      <w:r>
        <w:t xml:space="preserve">INAPPLICABILITY OF CHAPTER TO CERTAIN ITEMS.  This chapter does not apply to the sale or offer for sale of a nutritional supplement or vitamin.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5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201.003.</w:t>
      </w:r>
      <w:r xml:space="preserve">
        <w:t> </w:t>
      </w:r>
      <w:r xml:space="preserve">
        <w:t> </w:t>
      </w:r>
      <w:r>
        <w:t xml:space="preserve">SALE OF CERTAIN ITEMS PROHIBITED.  (a)  A person commits an offense if the person sells or offers for sale at a flea market: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infant formula or baby food of a type usually consumed by children younger than two years of age;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drug, as defined by Section </w:t>
      </w:r>
      <w:r>
        <w:t xml:space="preserve">431.002</w:t>
      </w:r>
      <w:r>
        <w:t xml:space="preserve">, Health and Safety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contact lenses, including disposable contact lenses.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It is a defense to prosecution under this section that the person selling the item: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is authorized in writing to sell the item at retail by the manufacturer of the item or the manufacturer's authorized distributor and the authorization states the person's name;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provides the authorization for examination by any person at the flea market who requests to see the authorization.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It is a defense to prosecution under this section that only a sample of the item or a catalog or brochure displaying the item was available at the flea market and the item sold was not delivered to the buyer at the flea market.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An offense under this section is a misdemeanor punishable by a fine not to exceed $100.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The penalty provided by this section is in addition to any other sanction provided by law.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6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201.004.</w:t>
      </w:r>
      <w:r xml:space="preserve">
        <w:t> </w:t>
      </w:r>
      <w:r xml:space="preserve">
        <w:t> </w:t>
      </w:r>
      <w:r>
        <w:t xml:space="preserve">FRAUDULENT AUTHORIZATION FOR SALE OF CERTAIN ITEMS AT RETAIL.  (a)  A person commits an offense if the person provides to another person an authorization under Section </w:t>
      </w:r>
      <w:r>
        <w:t xml:space="preserve">201.003</w:t>
      </w:r>
      <w:r>
        <w:t xml:space="preserve">(b) and: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authorization is forged or contains a false statement;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person displaying the authorization obtained the authorization by fraud.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offense under this section is a misdemeanor punishable by a fine not to exceed $100.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7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201.005.</w:t>
      </w:r>
      <w:r xml:space="preserve">
        <w:t> </w:t>
      </w:r>
      <w:r xml:space="preserve">
        <w:t> </w:t>
      </w:r>
      <w:r>
        <w:t xml:space="preserve">PROVISION OF BOOTH OR SIMILAR SPACE NOT AN OFFENSE.  A person does not commit an offense under this chapter solely because the person provides booths or similar spaces at a flea market.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8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201.006.</w:t>
      </w:r>
      <w:r xml:space="preserve">
        <w:t> </w:t>
      </w:r>
      <w:r xml:space="preserve">
        <w:t> </w:t>
      </w:r>
      <w:r>
        <w:t xml:space="preserve">INVESTIGATION RECORDS REQUIRED.  A law enforcement agency investigating a violation of this chapter shall maintain a record of the investigation. The record is public information.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9">
        <w:r>
          <w:rPr>
            <w:rStyle w:val="Hyperlink"/>
          </w:rPr>
          <w:t>2278</w:t>
        </w:r>
      </w:hyperlink>
      <w:r>
        <w:t xml:space="preserve">), Sec. 2.01, eff. April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2278F.HTM" TargetMode="External" Id="rId14" /><Relationship Type="http://schemas.openxmlformats.org/officeDocument/2006/relationships/hyperlink" Target="http://capitol.texas.gov/tlodocs/80R/billtext/html/HB02278F.HTM" TargetMode="External" Id="rId15" /><Relationship Type="http://schemas.openxmlformats.org/officeDocument/2006/relationships/hyperlink" Target="http://capitol.texas.gov/tlodocs/80R/billtext/html/HB02278F.HTM" TargetMode="External" Id="rId16" /><Relationship Type="http://schemas.openxmlformats.org/officeDocument/2006/relationships/hyperlink" Target="http://capitol.texas.gov/tlodocs/80R/billtext/html/HB02278F.HTM" TargetMode="External" Id="rId17" /><Relationship Type="http://schemas.openxmlformats.org/officeDocument/2006/relationships/hyperlink" Target="http://capitol.texas.gov/tlodocs/80R/billtext/html/HB02278F.HTM" TargetMode="External" Id="rId18" /><Relationship Type="http://schemas.openxmlformats.org/officeDocument/2006/relationships/hyperlink" Target="http://capitol.texas.gov/tlodocs/80R/billtext/html/HB02278F.HTM" TargetMode="External" Id="rId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